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A66F2" w14:textId="1CCF119F" w:rsidR="00044756" w:rsidRPr="0012476F" w:rsidRDefault="00044756" w:rsidP="0012476F">
      <w:pPr>
        <w:spacing w:line="360" w:lineRule="auto"/>
        <w:ind w:left="0" w:firstLine="0"/>
        <w:jc w:val="center"/>
        <w:rPr>
          <w:rFonts w:ascii="Calibri" w:hAnsi="Calibri" w:cs="Calibri"/>
          <w:b/>
          <w:bCs/>
        </w:rPr>
      </w:pPr>
      <w:r w:rsidRPr="0012476F">
        <w:rPr>
          <w:rFonts w:ascii="Calibri" w:hAnsi="Calibri" w:cs="Calibri"/>
          <w:b/>
          <w:bCs/>
        </w:rPr>
        <w:t xml:space="preserve">DAMPAK IMPLEMENTASI ACFTA TERHADAP NERACA PERDAGANGAN INDONESIA – </w:t>
      </w:r>
      <w:r w:rsidR="0081593C" w:rsidRPr="0012476F">
        <w:rPr>
          <w:rFonts w:ascii="Calibri" w:hAnsi="Calibri" w:cs="Calibri"/>
          <w:b/>
          <w:bCs/>
        </w:rPr>
        <w:t>TIONGKOK</w:t>
      </w:r>
      <w:r w:rsidRPr="0012476F">
        <w:rPr>
          <w:rFonts w:ascii="Calibri" w:hAnsi="Calibri" w:cs="Calibri"/>
          <w:b/>
          <w:bCs/>
        </w:rPr>
        <w:t xml:space="preserve"> (1995 – 2024)</w:t>
      </w:r>
    </w:p>
    <w:p w14:paraId="34C8A460" w14:textId="77777777" w:rsidR="006C2384" w:rsidRPr="0012476F" w:rsidRDefault="006C2384" w:rsidP="0012476F">
      <w:pPr>
        <w:spacing w:line="360" w:lineRule="auto"/>
        <w:jc w:val="center"/>
        <w:rPr>
          <w:rFonts w:ascii="Calibri" w:hAnsi="Calibri" w:cs="Calibri"/>
        </w:rPr>
      </w:pPr>
    </w:p>
    <w:p w14:paraId="52E643EA" w14:textId="7CE7AC41" w:rsidR="001B3973" w:rsidRPr="0012476F" w:rsidRDefault="0081593C" w:rsidP="0012476F">
      <w:pPr>
        <w:spacing w:line="360" w:lineRule="auto"/>
        <w:jc w:val="center"/>
        <w:rPr>
          <w:rFonts w:ascii="Calibri" w:hAnsi="Calibri" w:cs="Calibri"/>
          <w:b/>
          <w:i/>
          <w:vertAlign w:val="superscript"/>
        </w:rPr>
      </w:pPr>
      <w:r w:rsidRPr="0012476F">
        <w:rPr>
          <w:rFonts w:ascii="Calibri" w:hAnsi="Calibri" w:cs="Calibri"/>
          <w:b/>
          <w:i/>
        </w:rPr>
        <w:t>I Made Ravy Kryshna Bangsawan</w:t>
      </w:r>
      <w:r w:rsidRPr="0012476F">
        <w:rPr>
          <w:rFonts w:ascii="Calibri" w:hAnsi="Calibri" w:cs="Calibri"/>
          <w:b/>
          <w:i/>
          <w:vertAlign w:val="superscript"/>
        </w:rPr>
        <w:t>1</w:t>
      </w:r>
    </w:p>
    <w:p w14:paraId="14E76766" w14:textId="5EC82595" w:rsidR="0081593C" w:rsidRPr="0012476F" w:rsidRDefault="0081593C" w:rsidP="0012476F">
      <w:pPr>
        <w:spacing w:line="360" w:lineRule="auto"/>
        <w:jc w:val="center"/>
        <w:rPr>
          <w:rFonts w:ascii="Calibri" w:hAnsi="Calibri" w:cs="Calibri"/>
          <w:b/>
          <w:i/>
          <w:vertAlign w:val="superscript"/>
        </w:rPr>
      </w:pPr>
      <w:r w:rsidRPr="0012476F">
        <w:rPr>
          <w:rFonts w:ascii="Calibri" w:hAnsi="Calibri" w:cs="Calibri"/>
          <w:b/>
          <w:i/>
        </w:rPr>
        <w:t>Dr. I Made Endra Kartika Yudha, S.E., M.Sc</w:t>
      </w:r>
      <w:r w:rsidRPr="0012476F">
        <w:rPr>
          <w:rFonts w:ascii="Calibri" w:hAnsi="Calibri" w:cs="Calibri"/>
          <w:b/>
          <w:i/>
          <w:vertAlign w:val="superscript"/>
        </w:rPr>
        <w:t>2</w:t>
      </w:r>
    </w:p>
    <w:p w14:paraId="2EA69012" w14:textId="77777777" w:rsidR="001B3973" w:rsidRPr="0012476F" w:rsidRDefault="001B3973" w:rsidP="0012476F">
      <w:pPr>
        <w:spacing w:line="360" w:lineRule="auto"/>
        <w:jc w:val="center"/>
        <w:rPr>
          <w:rFonts w:ascii="Calibri" w:hAnsi="Calibri" w:cs="Calibri"/>
          <w:b/>
          <w:i/>
        </w:rPr>
      </w:pPr>
      <w:r w:rsidRPr="0012476F">
        <w:rPr>
          <w:rFonts w:ascii="Calibri" w:hAnsi="Calibri" w:cs="Calibri"/>
          <w:b/>
          <w:i/>
        </w:rPr>
        <w:t xml:space="preserve">Universitas Udayana, Bali, Indonesia </w:t>
      </w:r>
    </w:p>
    <w:p w14:paraId="0BF8E44D" w14:textId="77777777" w:rsidR="006860D9" w:rsidRPr="0012476F" w:rsidRDefault="006860D9" w:rsidP="0012476F">
      <w:pPr>
        <w:spacing w:line="360" w:lineRule="auto"/>
        <w:jc w:val="center"/>
        <w:rPr>
          <w:rFonts w:ascii="Calibri" w:hAnsi="Calibri" w:cs="Calibri"/>
        </w:rPr>
      </w:pPr>
    </w:p>
    <w:p w14:paraId="6D883E5D" w14:textId="77777777" w:rsidR="006860D9" w:rsidRPr="0012476F" w:rsidRDefault="006860D9" w:rsidP="0012476F">
      <w:pPr>
        <w:spacing w:line="240" w:lineRule="auto"/>
        <w:jc w:val="center"/>
        <w:rPr>
          <w:rFonts w:ascii="Calibri" w:hAnsi="Calibri" w:cs="Calibri"/>
          <w:b/>
          <w:bCs/>
        </w:rPr>
      </w:pPr>
      <w:r w:rsidRPr="0012476F">
        <w:rPr>
          <w:rFonts w:ascii="Calibri" w:hAnsi="Calibri" w:cs="Calibri"/>
          <w:b/>
          <w:bCs/>
        </w:rPr>
        <w:t>ABSTRACT</w:t>
      </w:r>
    </w:p>
    <w:p w14:paraId="1ECD67AE" w14:textId="39E2C5FB" w:rsidR="006860D9" w:rsidRPr="0012476F" w:rsidRDefault="0081593C" w:rsidP="0012476F">
      <w:pPr>
        <w:spacing w:line="240" w:lineRule="auto"/>
        <w:ind w:left="0" w:firstLine="0"/>
        <w:rPr>
          <w:rFonts w:ascii="Calibri" w:hAnsi="Calibri" w:cs="Calibri"/>
        </w:rPr>
      </w:pPr>
      <w:proofErr w:type="gramStart"/>
      <w:r w:rsidRPr="0012476F">
        <w:rPr>
          <w:rFonts w:ascii="Calibri" w:hAnsi="Calibri" w:cs="Calibri"/>
        </w:rPr>
        <w:t>Perdagangan internasional memiliki peran penting dalam mendorong pertumbuhan ekonomi, khususnya melalui integrasi ekonomi regional seperti ASEAN–China Free Trade Agreement (ACFTA).</w:t>
      </w:r>
      <w:proofErr w:type="gramEnd"/>
      <w:r w:rsidRPr="0012476F">
        <w:rPr>
          <w:rFonts w:ascii="Calibri" w:hAnsi="Calibri" w:cs="Calibri"/>
        </w:rPr>
        <w:t xml:space="preserve"> </w:t>
      </w:r>
      <w:proofErr w:type="gramStart"/>
      <w:r w:rsidRPr="0012476F">
        <w:rPr>
          <w:rFonts w:ascii="Calibri" w:hAnsi="Calibri" w:cs="Calibri"/>
        </w:rPr>
        <w:t>Namun, sejak implementasi ACFTA, neraca perdagangan Indonesia–China justru menunjukkan kecenderungan defisit yang semakin besar.</w:t>
      </w:r>
      <w:proofErr w:type="gramEnd"/>
      <w:r w:rsidRPr="0012476F">
        <w:rPr>
          <w:rFonts w:ascii="Calibri" w:hAnsi="Calibri" w:cs="Calibri"/>
        </w:rPr>
        <w:t xml:space="preserve"> </w:t>
      </w:r>
      <w:proofErr w:type="gramStart"/>
      <w:r w:rsidRPr="0012476F">
        <w:rPr>
          <w:rFonts w:ascii="Calibri" w:hAnsi="Calibri" w:cs="Calibri"/>
        </w:rPr>
        <w:t>Kondisi tersebut menimbulkan pertanyaan mengenai efektivitas ACFTA serta pengaruh faktor makroekonomi dan harga komoditas terhadap kinerja perdagangan Indonesia.</w:t>
      </w:r>
      <w:proofErr w:type="gramEnd"/>
      <w:r w:rsidRPr="0012476F">
        <w:rPr>
          <w:rFonts w:ascii="Calibri" w:hAnsi="Calibri" w:cs="Calibri"/>
        </w:rPr>
        <w:t xml:space="preserve"> Penelitian ini bertujuan untuk menganalisis pengaruh implementasi ACFTA, inflasi Indonesia, dan harga batu </w:t>
      </w:r>
      <w:proofErr w:type="gramStart"/>
      <w:r w:rsidRPr="0012476F">
        <w:rPr>
          <w:rFonts w:ascii="Calibri" w:hAnsi="Calibri" w:cs="Calibri"/>
        </w:rPr>
        <w:t>bara</w:t>
      </w:r>
      <w:proofErr w:type="gramEnd"/>
      <w:r w:rsidRPr="0012476F">
        <w:rPr>
          <w:rFonts w:ascii="Calibri" w:hAnsi="Calibri" w:cs="Calibri"/>
        </w:rPr>
        <w:t xml:space="preserve"> internasional terhadap neraca perdagangan Indonesia–China pada periode 1995–2024. </w:t>
      </w:r>
      <w:proofErr w:type="gramStart"/>
      <w:r w:rsidRPr="0012476F">
        <w:rPr>
          <w:rFonts w:ascii="Calibri" w:hAnsi="Calibri" w:cs="Calibri"/>
        </w:rPr>
        <w:t xml:space="preserve">Metode penelitian yang digunakan adalah pendekatan kuantitatif dengan </w:t>
      </w:r>
      <w:r w:rsidRPr="0012476F">
        <w:rPr>
          <w:rFonts w:ascii="Calibri" w:hAnsi="Calibri" w:cs="Calibri"/>
          <w:i/>
          <w:iCs/>
        </w:rPr>
        <w:t>Error Correction Model (ECM)</w:t>
      </w:r>
      <w:r w:rsidRPr="0012476F">
        <w:rPr>
          <w:rFonts w:ascii="Calibri" w:hAnsi="Calibri" w:cs="Calibri"/>
        </w:rPr>
        <w:t xml:space="preserve"> untuk mengidentifikasi hubungan jangka pendek dan jangka panjang antarvariabel, menggunakan data sekunder dari Badan Pusat Statistik dan World Bank.</w:t>
      </w:r>
      <w:proofErr w:type="gramEnd"/>
      <w:r w:rsidRPr="0012476F">
        <w:rPr>
          <w:rFonts w:ascii="Calibri" w:hAnsi="Calibri" w:cs="Calibri"/>
        </w:rPr>
        <w:t xml:space="preserve"> Hasil penelitian menunjukkan bahwa secara simultan ACFTA, inflasi, dan harga batu </w:t>
      </w:r>
      <w:proofErr w:type="gramStart"/>
      <w:r w:rsidRPr="0012476F">
        <w:rPr>
          <w:rFonts w:ascii="Calibri" w:hAnsi="Calibri" w:cs="Calibri"/>
        </w:rPr>
        <w:t>bara</w:t>
      </w:r>
      <w:proofErr w:type="gramEnd"/>
      <w:r w:rsidRPr="0012476F">
        <w:rPr>
          <w:rFonts w:ascii="Calibri" w:hAnsi="Calibri" w:cs="Calibri"/>
        </w:rPr>
        <w:t xml:space="preserve"> berpengaruh signifikan terhadap neraca perdagangan Indonesia–China. Secara </w:t>
      </w:r>
      <w:r w:rsidR="00EE5B77" w:rsidRPr="0012476F">
        <w:rPr>
          <w:rFonts w:ascii="Calibri" w:hAnsi="Calibri" w:cs="Calibri"/>
        </w:rPr>
        <w:t>parsial dalam jangka panjang</w:t>
      </w:r>
      <w:r w:rsidRPr="0012476F">
        <w:rPr>
          <w:rFonts w:ascii="Calibri" w:hAnsi="Calibri" w:cs="Calibri"/>
        </w:rPr>
        <w:t xml:space="preserve"> implementasi ACFTA berpengaruh negatif terhadap neraca perdagangan, sedangkan harga batu </w:t>
      </w:r>
      <w:proofErr w:type="gramStart"/>
      <w:r w:rsidRPr="0012476F">
        <w:rPr>
          <w:rFonts w:ascii="Calibri" w:hAnsi="Calibri" w:cs="Calibri"/>
        </w:rPr>
        <w:t>bara</w:t>
      </w:r>
      <w:proofErr w:type="gramEnd"/>
      <w:r w:rsidRPr="0012476F">
        <w:rPr>
          <w:rFonts w:ascii="Calibri" w:hAnsi="Calibri" w:cs="Calibri"/>
        </w:rPr>
        <w:t xml:space="preserve"> internasional </w:t>
      </w:r>
      <w:r w:rsidR="00EB25E8" w:rsidRPr="0012476F">
        <w:rPr>
          <w:rFonts w:ascii="Calibri" w:hAnsi="Calibri" w:cs="Calibri"/>
        </w:rPr>
        <w:t xml:space="preserve">dan inflasi </w:t>
      </w:r>
      <w:r w:rsidRPr="0012476F">
        <w:rPr>
          <w:rFonts w:ascii="Calibri" w:hAnsi="Calibri" w:cs="Calibri"/>
        </w:rPr>
        <w:t xml:space="preserve">berpengaruh positif signifikan. </w:t>
      </w:r>
      <w:proofErr w:type="gramStart"/>
      <w:r w:rsidRPr="0012476F">
        <w:rPr>
          <w:rFonts w:ascii="Calibri" w:hAnsi="Calibri" w:cs="Calibri"/>
        </w:rPr>
        <w:t>Temuan ini mengindikasikan bahwa liberalisasi perdagangan melalui ACFTA belum sepenuhnya memberikan manfaat optimal bagi Indonesia.</w:t>
      </w:r>
      <w:proofErr w:type="gramEnd"/>
      <w:r w:rsidRPr="0012476F">
        <w:rPr>
          <w:rFonts w:ascii="Calibri" w:hAnsi="Calibri" w:cs="Calibri"/>
        </w:rPr>
        <w:t xml:space="preserve"> Oleh karena itu, disarankan agar pemerintah meningkatkan daya saing industri domestik, menjaga stabilitas inflasi, serta mendorong diversifikasi ekspor guna memperbaiki kinerja neraca perdagangan Indonesia–China ke depan.</w:t>
      </w:r>
    </w:p>
    <w:p w14:paraId="490F3548" w14:textId="77777777" w:rsidR="006860D9" w:rsidRPr="0012476F" w:rsidRDefault="006860D9" w:rsidP="0012476F">
      <w:pPr>
        <w:spacing w:line="240" w:lineRule="auto"/>
        <w:ind w:left="0" w:firstLine="0"/>
        <w:rPr>
          <w:rFonts w:ascii="Calibri" w:hAnsi="Calibri" w:cs="Calibri"/>
        </w:rPr>
      </w:pPr>
    </w:p>
    <w:p w14:paraId="677BF866" w14:textId="77777777" w:rsidR="006860D9" w:rsidRPr="0012476F" w:rsidRDefault="006860D9" w:rsidP="0012476F">
      <w:pPr>
        <w:spacing w:line="240" w:lineRule="auto"/>
        <w:ind w:left="0" w:firstLine="0"/>
        <w:rPr>
          <w:rFonts w:ascii="Calibri" w:hAnsi="Calibri" w:cs="Calibri"/>
        </w:rPr>
      </w:pPr>
      <w:r w:rsidRPr="0012476F">
        <w:rPr>
          <w:rFonts w:ascii="Calibri" w:hAnsi="Calibri" w:cs="Calibri"/>
          <w:b/>
          <w:bCs/>
          <w:i/>
          <w:iCs/>
        </w:rPr>
        <w:t>Kata kunci</w:t>
      </w:r>
      <w:r w:rsidRPr="0012476F">
        <w:rPr>
          <w:rFonts w:ascii="Calibri" w:hAnsi="Calibri" w:cs="Calibri"/>
        </w:rPr>
        <w:t xml:space="preserve">: ACFTA, inflasi, harga batu </w:t>
      </w:r>
      <w:proofErr w:type="gramStart"/>
      <w:r w:rsidRPr="0012476F">
        <w:rPr>
          <w:rFonts w:ascii="Calibri" w:hAnsi="Calibri" w:cs="Calibri"/>
        </w:rPr>
        <w:t>bara</w:t>
      </w:r>
      <w:proofErr w:type="gramEnd"/>
      <w:r w:rsidRPr="0012476F">
        <w:rPr>
          <w:rFonts w:ascii="Calibri" w:hAnsi="Calibri" w:cs="Calibri"/>
        </w:rPr>
        <w:t>, neraca perdagangan, Indonesia–Tiongkok.</w:t>
      </w:r>
    </w:p>
    <w:p w14:paraId="68F68C9C" w14:textId="77777777" w:rsidR="00CB1B87" w:rsidRPr="0012476F" w:rsidRDefault="00CB1B87" w:rsidP="0012476F">
      <w:pPr>
        <w:spacing w:line="240" w:lineRule="auto"/>
        <w:ind w:left="0" w:firstLine="0"/>
        <w:rPr>
          <w:rFonts w:ascii="Calibri" w:hAnsi="Calibri" w:cs="Calibri"/>
        </w:rPr>
      </w:pPr>
    </w:p>
    <w:p w14:paraId="5C6E94C7" w14:textId="77777777" w:rsidR="00CB1B87" w:rsidRPr="0012476F" w:rsidRDefault="00CB1B87" w:rsidP="0012476F">
      <w:pPr>
        <w:spacing w:line="240" w:lineRule="auto"/>
        <w:ind w:left="0" w:firstLine="0"/>
        <w:jc w:val="center"/>
        <w:rPr>
          <w:rFonts w:ascii="Calibri" w:hAnsi="Calibri" w:cs="Calibri"/>
          <w:b/>
          <w:bCs/>
          <w:i/>
          <w:iCs/>
        </w:rPr>
      </w:pPr>
      <w:r w:rsidRPr="0012476F">
        <w:rPr>
          <w:rFonts w:ascii="Calibri" w:hAnsi="Calibri" w:cs="Calibri"/>
          <w:b/>
          <w:bCs/>
          <w:i/>
          <w:iCs/>
        </w:rPr>
        <w:t>ABSTRACT</w:t>
      </w:r>
    </w:p>
    <w:p w14:paraId="194E869D" w14:textId="77777777" w:rsidR="00CB1B87" w:rsidRPr="0012476F" w:rsidRDefault="00CB1B87" w:rsidP="0012476F">
      <w:pPr>
        <w:spacing w:line="240" w:lineRule="auto"/>
        <w:ind w:left="0" w:firstLine="0"/>
        <w:jc w:val="center"/>
        <w:rPr>
          <w:rFonts w:ascii="Calibri" w:hAnsi="Calibri" w:cs="Calibri"/>
        </w:rPr>
      </w:pPr>
    </w:p>
    <w:p w14:paraId="2B15C8C5" w14:textId="6FA6CBE0" w:rsidR="00CB1B87" w:rsidRPr="0012476F" w:rsidRDefault="00EB25E8" w:rsidP="0012476F">
      <w:pPr>
        <w:spacing w:line="240" w:lineRule="auto"/>
        <w:ind w:left="0" w:firstLine="0"/>
        <w:rPr>
          <w:rFonts w:ascii="Calibri" w:hAnsi="Calibri" w:cs="Calibri"/>
          <w:i/>
          <w:iCs/>
        </w:rPr>
      </w:pPr>
      <w:r w:rsidRPr="0012476F">
        <w:rPr>
          <w:rFonts w:ascii="Calibri" w:hAnsi="Calibri" w:cs="Calibri"/>
          <w:i/>
          <w:iCs/>
        </w:rPr>
        <w:t>International trade plays a crucial role in driving economic growth, particularly through regional economic integration such as the ASEAN–China Free Trade Agreement (ACFTA). However, since the implementation of the ACFTA, the Indonesia–China trade balance has shown a growing deficit. This situation raises questions about the effectiveness of the ACFTA and the influence of macroeconomic factors and commodity prices on Indonesia's trade performance. This study aims to analyze the impact of ACFTA implementation, Indonesian inflation, and international coal prices on the Indonesia–China trade balance for the period 1995–2024. The research method used is a quantitative approach with the Error Correction Model (ECM) to identify short-</w:t>
      </w:r>
      <w:r w:rsidRPr="0012476F">
        <w:rPr>
          <w:rFonts w:ascii="Calibri" w:hAnsi="Calibri" w:cs="Calibri"/>
          <w:i/>
          <w:iCs/>
        </w:rPr>
        <w:lastRenderedPageBreak/>
        <w:t>term and long-term relationships between variables, using secondary data from the Central Bureau of Statistics and the World Bank. The results show that simultaneously, the ACFTA, inflation, and coal prices significantly influence the Indonesia–China trade balance. Partially, the implementation of the ACFTA negatively affects the trade balance, while international coal prices and inflation have a significant positive effect. These findings indicate that trade liberalization through the ACFTA has not yet fully provided optimal benefits for Indonesia. Therefore, it is recommended that the government increase the competitiveness of domestic industry, maintain inflation stability, and encourage export diversification to improve the performance of the Indonesia-China trade balance going forward.</w:t>
      </w:r>
      <w:commentRangeStart w:id="0"/>
      <w:commentRangeEnd w:id="0"/>
    </w:p>
    <w:p w14:paraId="7DC3F92A" w14:textId="77777777" w:rsidR="00CB1B87" w:rsidRPr="0012476F" w:rsidRDefault="00CB1B87" w:rsidP="0012476F">
      <w:pPr>
        <w:spacing w:line="240" w:lineRule="auto"/>
        <w:ind w:left="0" w:firstLine="0"/>
        <w:rPr>
          <w:rFonts w:ascii="Calibri" w:hAnsi="Calibri" w:cs="Calibri"/>
          <w:i/>
          <w:iCs/>
        </w:rPr>
      </w:pPr>
      <w:r w:rsidRPr="0012476F">
        <w:rPr>
          <w:rFonts w:ascii="Calibri" w:hAnsi="Calibri" w:cs="Calibri"/>
          <w:i/>
          <w:iCs/>
        </w:rPr>
        <w:t xml:space="preserve"> </w:t>
      </w:r>
      <w:r w:rsidRPr="0012476F">
        <w:rPr>
          <w:rFonts w:ascii="Calibri" w:hAnsi="Calibri" w:cs="Calibri"/>
          <w:b/>
          <w:bCs/>
          <w:i/>
          <w:iCs/>
        </w:rPr>
        <w:t>Keywords</w:t>
      </w:r>
      <w:r w:rsidRPr="0012476F">
        <w:rPr>
          <w:rFonts w:ascii="Calibri" w:hAnsi="Calibri" w:cs="Calibri"/>
          <w:i/>
          <w:iCs/>
        </w:rPr>
        <w:t>: ACFTA, inflation, coal prices, trade balance, Indonesia–China.</w:t>
      </w:r>
    </w:p>
    <w:p w14:paraId="3BDB057E" w14:textId="77777777" w:rsidR="00CB1B87" w:rsidRPr="0012476F" w:rsidRDefault="00CB1B87" w:rsidP="0012476F">
      <w:pPr>
        <w:spacing w:line="240" w:lineRule="auto"/>
        <w:ind w:left="0" w:firstLine="0"/>
        <w:rPr>
          <w:rFonts w:ascii="Calibri" w:hAnsi="Calibri" w:cs="Calibri"/>
        </w:rPr>
      </w:pPr>
    </w:p>
    <w:p w14:paraId="323E98D5" w14:textId="77DA7DEB" w:rsidR="00BE0056" w:rsidRPr="0012476F" w:rsidRDefault="00AC5D07" w:rsidP="0012476F">
      <w:pPr>
        <w:spacing w:after="0" w:line="360" w:lineRule="auto"/>
        <w:ind w:left="0" w:firstLine="0"/>
        <w:rPr>
          <w:rFonts w:ascii="Calibri" w:hAnsi="Calibri" w:cs="Calibri"/>
          <w:b/>
          <w:bCs/>
        </w:rPr>
      </w:pPr>
      <w:r w:rsidRPr="0012476F">
        <w:rPr>
          <w:rFonts w:ascii="Calibri" w:hAnsi="Calibri" w:cs="Calibri"/>
          <w:b/>
          <w:bCs/>
        </w:rPr>
        <w:t>PENDAHULUAN</w:t>
      </w:r>
      <w:r w:rsidR="00D9764F" w:rsidRPr="0012476F">
        <w:rPr>
          <w:rFonts w:ascii="Calibri" w:hAnsi="Calibri" w:cs="Calibri"/>
          <w:b/>
          <w:bCs/>
        </w:rPr>
        <w:tab/>
      </w:r>
    </w:p>
    <w:p w14:paraId="56B71762" w14:textId="4B19A793" w:rsidR="00BE0056" w:rsidRPr="0012476F" w:rsidRDefault="00BE0056" w:rsidP="0012476F">
      <w:pPr>
        <w:spacing w:after="0" w:line="360" w:lineRule="auto"/>
        <w:ind w:left="0" w:firstLine="720"/>
        <w:rPr>
          <w:rFonts w:ascii="Calibri" w:hAnsi="Calibri" w:cs="Calibri"/>
        </w:rPr>
      </w:pPr>
      <w:proofErr w:type="gramStart"/>
      <w:r w:rsidRPr="0012476F">
        <w:rPr>
          <w:rFonts w:ascii="Calibri" w:hAnsi="Calibri" w:cs="Calibri"/>
        </w:rPr>
        <w:t>Perdagangan internasional merupakan salah satu pendorong utama pertumbuhan ekonomi suatu negara, terutama di tengah meningkatnya globalisasi dan integrasi ekonomi dunia.</w:t>
      </w:r>
      <w:proofErr w:type="gramEnd"/>
      <w:r w:rsidRPr="0012476F">
        <w:rPr>
          <w:rFonts w:ascii="Calibri" w:hAnsi="Calibri" w:cs="Calibri"/>
        </w:rPr>
        <w:t xml:space="preserve"> </w:t>
      </w:r>
      <w:proofErr w:type="gramStart"/>
      <w:r w:rsidRPr="0012476F">
        <w:rPr>
          <w:rFonts w:ascii="Calibri" w:hAnsi="Calibri" w:cs="Calibri"/>
        </w:rPr>
        <w:t>Dalam konteks Indonesia, dinamika perdagangan dengan mitra dagang utama seperti Tiongkok mengalami perkembangan signifikan, terutama sejak diberlakukannya ASEAN-China Free Trade Area (ACFTA).</w:t>
      </w:r>
      <w:proofErr w:type="gramEnd"/>
      <w:r w:rsidRPr="0012476F">
        <w:rPr>
          <w:rFonts w:ascii="Calibri" w:hAnsi="Calibri" w:cs="Calibri"/>
        </w:rPr>
        <w:t xml:space="preserve"> </w:t>
      </w:r>
      <w:proofErr w:type="gramStart"/>
      <w:r w:rsidRPr="0012476F">
        <w:rPr>
          <w:rFonts w:ascii="Calibri" w:hAnsi="Calibri" w:cs="Calibri"/>
        </w:rPr>
        <w:t>Meskipun perjanjian ACFTA bertujuan meningkatkan ekspor dan investasi, data menunjukkan bahwa Indonesia justru mengalami defisit perdagangan yang terus membesar dengan Tiongkok.</w:t>
      </w:r>
      <w:proofErr w:type="gramEnd"/>
      <w:r w:rsidRPr="0012476F">
        <w:rPr>
          <w:rFonts w:ascii="Calibri" w:hAnsi="Calibri" w:cs="Calibri"/>
        </w:rPr>
        <w:t xml:space="preserve"> Berdasarkan data Badan Pusat Statistik, sejak tahun 2008 hingga 2021, neraca perdagangan Indonesia-Tiongkok menunjukkan tren defisit, dengan puncaknya pada tahun 2018 sebesar USD 13,8 miliar. </w:t>
      </w:r>
    </w:p>
    <w:p w14:paraId="2A59EBC8" w14:textId="77777777" w:rsidR="00BE0056" w:rsidRPr="0012476F" w:rsidRDefault="00BE0056" w:rsidP="0012476F">
      <w:pPr>
        <w:keepNext/>
        <w:spacing w:after="0" w:line="360" w:lineRule="auto"/>
        <w:jc w:val="center"/>
        <w:rPr>
          <w:rFonts w:ascii="Calibri" w:hAnsi="Calibri" w:cs="Calibri"/>
        </w:rPr>
      </w:pPr>
    </w:p>
    <w:p w14:paraId="36BB367B" w14:textId="2185F021" w:rsidR="00F30C05" w:rsidRPr="0012476F" w:rsidRDefault="00F30C05" w:rsidP="0012476F">
      <w:pPr>
        <w:keepNext/>
        <w:spacing w:after="0" w:line="360" w:lineRule="auto"/>
        <w:jc w:val="center"/>
        <w:rPr>
          <w:rFonts w:ascii="Calibri" w:hAnsi="Calibri" w:cs="Calibri"/>
        </w:rPr>
      </w:pPr>
      <w:r w:rsidRPr="0012476F">
        <w:rPr>
          <w:rFonts w:ascii="Calibri" w:hAnsi="Calibri" w:cs="Calibri"/>
          <w:noProof/>
          <w:lang w:val="en-US"/>
        </w:rPr>
        <w:drawing>
          <wp:inline distT="0" distB="0" distL="0" distR="0" wp14:anchorId="115D5322" wp14:editId="444B081B">
            <wp:extent cx="4688205" cy="2057253"/>
            <wp:effectExtent l="0" t="0" r="0" b="0"/>
            <wp:docPr id="103309095" name="Picture 103309095" descr="A graph showing the growth of the country&#10;&#10;AI-generated content may be incorrect."/>
            <wp:cNvGraphicFramePr/>
            <a:graphic xmlns:a="http://schemas.openxmlformats.org/drawingml/2006/main">
              <a:graphicData uri="http://schemas.openxmlformats.org/drawingml/2006/picture">
                <pic:pic xmlns:pic="http://schemas.openxmlformats.org/drawingml/2006/picture">
                  <pic:nvPicPr>
                    <pic:cNvPr id="1674842849" name="Picture 1674842849" descr="A graph showing the growth of the country&#10;&#10;AI-generated content may be incorrect."/>
                    <pic:cNvPicPr/>
                  </pic:nvPicPr>
                  <pic:blipFill>
                    <a:blip r:embed="rId9"/>
                    <a:stretch>
                      <a:fillRect/>
                    </a:stretch>
                  </pic:blipFill>
                  <pic:spPr>
                    <a:xfrm>
                      <a:off x="0" y="0"/>
                      <a:ext cx="4688205" cy="2057253"/>
                    </a:xfrm>
                    <a:prstGeom prst="rect">
                      <a:avLst/>
                    </a:prstGeom>
                  </pic:spPr>
                </pic:pic>
              </a:graphicData>
            </a:graphic>
          </wp:inline>
        </w:drawing>
      </w:r>
    </w:p>
    <w:p w14:paraId="4725D4B1" w14:textId="4E36C20A" w:rsidR="00F30C05" w:rsidRPr="0012476F" w:rsidRDefault="00F30C05" w:rsidP="0012476F">
      <w:pPr>
        <w:pStyle w:val="Caption"/>
        <w:spacing w:after="0" w:line="360" w:lineRule="auto"/>
        <w:jc w:val="center"/>
        <w:rPr>
          <w:rFonts w:ascii="Calibri" w:hAnsi="Calibri" w:cs="Calibri"/>
          <w:b/>
          <w:bCs/>
          <w:i w:val="0"/>
          <w:iCs w:val="0"/>
          <w:color w:val="auto"/>
          <w:sz w:val="24"/>
          <w:szCs w:val="24"/>
        </w:rPr>
      </w:pPr>
      <w:bookmarkStart w:id="1" w:name="_Toc208943753"/>
      <w:proofErr w:type="gramStart"/>
      <w:r w:rsidRPr="0012476F">
        <w:rPr>
          <w:rFonts w:ascii="Calibri" w:hAnsi="Calibri" w:cs="Calibri"/>
          <w:b/>
          <w:bCs/>
          <w:i w:val="0"/>
          <w:iCs w:val="0"/>
          <w:color w:val="auto"/>
          <w:sz w:val="24"/>
          <w:szCs w:val="24"/>
        </w:rPr>
        <w:t>Gambar 1.</w:t>
      </w:r>
      <w:proofErr w:type="gramEnd"/>
      <w:r w:rsidRPr="0012476F">
        <w:rPr>
          <w:rFonts w:ascii="Calibri" w:hAnsi="Calibri" w:cs="Calibri"/>
          <w:b/>
          <w:bCs/>
          <w:i w:val="0"/>
          <w:iCs w:val="0"/>
          <w:color w:val="auto"/>
          <w:sz w:val="24"/>
          <w:szCs w:val="24"/>
        </w:rPr>
        <w:t xml:space="preserve"> </w:t>
      </w:r>
      <w:r w:rsidRPr="0012476F">
        <w:rPr>
          <w:rFonts w:ascii="Calibri" w:hAnsi="Calibri" w:cs="Calibri"/>
          <w:b/>
          <w:bCs/>
          <w:i w:val="0"/>
          <w:iCs w:val="0"/>
          <w:color w:val="auto"/>
          <w:sz w:val="24"/>
          <w:szCs w:val="24"/>
        </w:rPr>
        <w:fldChar w:fldCharType="begin"/>
      </w:r>
      <w:r w:rsidRPr="0012476F">
        <w:rPr>
          <w:rFonts w:ascii="Calibri" w:hAnsi="Calibri" w:cs="Calibri"/>
          <w:b/>
          <w:bCs/>
          <w:i w:val="0"/>
          <w:iCs w:val="0"/>
          <w:color w:val="auto"/>
          <w:sz w:val="24"/>
          <w:szCs w:val="24"/>
        </w:rPr>
        <w:instrText xml:space="preserve"> SEQ Gambar_1. \* ARABIC </w:instrText>
      </w:r>
      <w:r w:rsidRPr="0012476F">
        <w:rPr>
          <w:rFonts w:ascii="Calibri" w:hAnsi="Calibri" w:cs="Calibri"/>
          <w:b/>
          <w:bCs/>
          <w:i w:val="0"/>
          <w:iCs w:val="0"/>
          <w:color w:val="auto"/>
          <w:sz w:val="24"/>
          <w:szCs w:val="24"/>
        </w:rPr>
        <w:fldChar w:fldCharType="separate"/>
      </w:r>
      <w:r w:rsidR="00F72112" w:rsidRPr="0012476F">
        <w:rPr>
          <w:rFonts w:ascii="Calibri" w:hAnsi="Calibri" w:cs="Calibri"/>
          <w:b/>
          <w:bCs/>
          <w:i w:val="0"/>
          <w:iCs w:val="0"/>
          <w:noProof/>
          <w:color w:val="auto"/>
          <w:sz w:val="24"/>
          <w:szCs w:val="24"/>
        </w:rPr>
        <w:t>1</w:t>
      </w:r>
      <w:r w:rsidRPr="0012476F">
        <w:rPr>
          <w:rFonts w:ascii="Calibri" w:hAnsi="Calibri" w:cs="Calibri"/>
          <w:b/>
          <w:bCs/>
          <w:i w:val="0"/>
          <w:iCs w:val="0"/>
          <w:color w:val="auto"/>
          <w:sz w:val="24"/>
          <w:szCs w:val="24"/>
        </w:rPr>
        <w:fldChar w:fldCharType="end"/>
      </w:r>
      <w:r w:rsidRPr="0012476F">
        <w:rPr>
          <w:rFonts w:ascii="Calibri" w:hAnsi="Calibri" w:cs="Calibri"/>
          <w:b/>
          <w:bCs/>
          <w:i w:val="0"/>
          <w:iCs w:val="0"/>
          <w:color w:val="auto"/>
          <w:sz w:val="24"/>
          <w:szCs w:val="24"/>
        </w:rPr>
        <w:t xml:space="preserve"> Neraca Perdagangan Indonesia-China, dalam Miliar USD</w:t>
      </w:r>
      <w:bookmarkEnd w:id="1"/>
    </w:p>
    <w:p w14:paraId="489B0709" w14:textId="614A7919" w:rsidR="00AA2C0A" w:rsidRPr="0012476F" w:rsidRDefault="00AA2C0A" w:rsidP="0012476F">
      <w:pPr>
        <w:spacing w:after="0" w:line="360" w:lineRule="auto"/>
        <w:ind w:left="0" w:firstLine="720"/>
        <w:rPr>
          <w:rFonts w:ascii="Calibri" w:hAnsi="Calibri" w:cs="Calibri"/>
        </w:rPr>
      </w:pPr>
      <w:proofErr w:type="gramStart"/>
      <w:r w:rsidRPr="0012476F">
        <w:rPr>
          <w:rFonts w:ascii="Calibri" w:hAnsi="Calibri" w:cs="Calibri"/>
        </w:rPr>
        <w:t>Salah satu penyebab utama dari defisit ini adalah peningkatan volume impor yang tidak sebanding dengan pertumbuhan ekspor.</w:t>
      </w:r>
      <w:proofErr w:type="gramEnd"/>
      <w:r w:rsidRPr="0012476F">
        <w:rPr>
          <w:rFonts w:ascii="Calibri" w:hAnsi="Calibri" w:cs="Calibri"/>
        </w:rPr>
        <w:t xml:space="preserve"> </w:t>
      </w:r>
      <w:proofErr w:type="gramStart"/>
      <w:r w:rsidRPr="0012476F">
        <w:rPr>
          <w:rFonts w:ascii="Calibri" w:hAnsi="Calibri" w:cs="Calibri"/>
        </w:rPr>
        <w:t xml:space="preserve">Hal ini menunjukkan adanya tantangan struktural </w:t>
      </w:r>
      <w:r w:rsidRPr="0012476F">
        <w:rPr>
          <w:rFonts w:ascii="Calibri" w:hAnsi="Calibri" w:cs="Calibri"/>
        </w:rPr>
        <w:lastRenderedPageBreak/>
        <w:t>dalam daya saing produk domestik di tengah liberalisasi perdagangan.</w:t>
      </w:r>
      <w:proofErr w:type="gramEnd"/>
      <w:r w:rsidRPr="0012476F">
        <w:rPr>
          <w:rFonts w:ascii="Calibri" w:hAnsi="Calibri" w:cs="Calibri"/>
        </w:rPr>
        <w:t xml:space="preserve"> Menurut </w:t>
      </w:r>
      <w:r w:rsidR="00904795" w:rsidRPr="0012476F">
        <w:rPr>
          <w:rFonts w:ascii="Calibri" w:hAnsi="Calibri" w:cs="Calibri"/>
        </w:rPr>
        <w:t>Teori Keunggulan</w:t>
      </w:r>
      <w:r w:rsidRPr="0012476F">
        <w:rPr>
          <w:rFonts w:ascii="Calibri" w:hAnsi="Calibri" w:cs="Calibri"/>
        </w:rPr>
        <w:t xml:space="preserve"> </w:t>
      </w:r>
      <w:r w:rsidR="00904795" w:rsidRPr="0012476F">
        <w:rPr>
          <w:rFonts w:ascii="Calibri" w:hAnsi="Calibri" w:cs="Calibri"/>
        </w:rPr>
        <w:t>Komoparatif</w:t>
      </w:r>
      <w:r w:rsidRPr="0012476F">
        <w:rPr>
          <w:rFonts w:ascii="Calibri" w:hAnsi="Calibri" w:cs="Calibri"/>
        </w:rPr>
        <w:t xml:space="preserve"> dari David </w:t>
      </w:r>
      <w:r w:rsidR="00904795" w:rsidRPr="0012476F">
        <w:rPr>
          <w:rFonts w:ascii="Calibri" w:hAnsi="Calibri" w:cs="Calibri"/>
        </w:rPr>
        <w:t>Ricardo</w:t>
      </w:r>
      <w:sdt>
        <w:sdtPr>
          <w:rPr>
            <w:rFonts w:ascii="Calibri" w:hAnsi="Calibri" w:cs="Calibri"/>
          </w:rPr>
          <w:tag w:val="MENDELEY_CITATION_v3_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iLCJpc3N1ZSI6IjIiLCJ2b2x1bWUiOiIxIiwiY29udGFpbmVyLXRpdGxlLXNob3J0IjoiIn0sImlzVGVtcG9yYXJ5IjpmYWxzZSwic3VwcHJlc3MtYXV0aG9yIjpmYWxzZSwiY29tcG9zaXRlIjpmYWxzZSwiYXV0aG9yLW9ubHkiOmZhbHNlfV19"/>
          <w:id w:val="-1864051948"/>
          <w:placeholder>
            <w:docPart w:val="B842EF2A0292254F8912C5107DDF05DC"/>
          </w:placeholder>
        </w:sdtPr>
        <w:sdtEndPr/>
        <w:sdtContent>
          <w:r w:rsidR="00FD48BB" w:rsidRPr="0012476F">
            <w:rPr>
              <w:rFonts w:ascii="Calibri" w:hAnsi="Calibri" w:cs="Calibri"/>
            </w:rPr>
            <w:t xml:space="preserve"> </w:t>
          </w:r>
          <w:r w:rsidRPr="0012476F">
            <w:rPr>
              <w:rFonts w:ascii="Calibri" w:hAnsi="Calibri" w:cs="Calibri"/>
            </w:rPr>
            <w:t>(Letiche, 1960)</w:t>
          </w:r>
        </w:sdtContent>
      </w:sdt>
      <w:r w:rsidRPr="0012476F">
        <w:rPr>
          <w:rFonts w:ascii="Calibri" w:hAnsi="Calibri" w:cs="Calibri"/>
        </w:rPr>
        <w:t xml:space="preserve">, suatu negara </w:t>
      </w:r>
      <w:proofErr w:type="gramStart"/>
      <w:r w:rsidRPr="0012476F">
        <w:rPr>
          <w:rFonts w:ascii="Calibri" w:hAnsi="Calibri" w:cs="Calibri"/>
        </w:rPr>
        <w:t>akan</w:t>
      </w:r>
      <w:proofErr w:type="gramEnd"/>
      <w:r w:rsidRPr="0012476F">
        <w:rPr>
          <w:rFonts w:ascii="Calibri" w:hAnsi="Calibri" w:cs="Calibri"/>
        </w:rPr>
        <w:t xml:space="preserve"> mengekspor barang yang dapat diproduksi dengan biaya relatif lebih rendah. Namun, tingginya </w:t>
      </w:r>
      <w:r w:rsidR="00A94543" w:rsidRPr="0012476F">
        <w:rPr>
          <w:rFonts w:ascii="Calibri" w:hAnsi="Calibri" w:cs="Calibri"/>
        </w:rPr>
        <w:t>ting kat</w:t>
      </w:r>
      <w:r w:rsidRPr="0012476F">
        <w:rPr>
          <w:rFonts w:ascii="Calibri" w:hAnsi="Calibri" w:cs="Calibri"/>
        </w:rPr>
        <w:t xml:space="preserve"> inflasi dalam negeri justru mendorong kenaikan biaya produksi, yang berdampak pada menurunnya daya saing ekspor Indonesia, termasuk komoditas unggulan seperti batu </w:t>
      </w:r>
      <w:proofErr w:type="gramStart"/>
      <w:r w:rsidRPr="0012476F">
        <w:rPr>
          <w:rFonts w:ascii="Calibri" w:hAnsi="Calibri" w:cs="Calibri"/>
        </w:rPr>
        <w:t>bara</w:t>
      </w:r>
      <w:proofErr w:type="gramEnd"/>
      <w:r w:rsidRPr="0012476F">
        <w:rPr>
          <w:rFonts w:ascii="Calibri" w:hAnsi="Calibri" w:cs="Calibri"/>
        </w:rPr>
        <w:t>.</w:t>
      </w:r>
    </w:p>
    <w:p w14:paraId="54B4970F" w14:textId="52A16C92" w:rsidR="00343623" w:rsidRPr="0012476F" w:rsidRDefault="00AA2C0A" w:rsidP="0012476F">
      <w:pPr>
        <w:spacing w:after="0" w:line="360" w:lineRule="auto"/>
        <w:ind w:left="0" w:firstLine="720"/>
        <w:rPr>
          <w:rFonts w:ascii="Calibri" w:hAnsi="Calibri" w:cs="Calibri"/>
        </w:rPr>
      </w:pPr>
      <w:r w:rsidRPr="0012476F">
        <w:rPr>
          <w:rFonts w:ascii="Calibri" w:hAnsi="Calibri" w:cs="Calibri"/>
        </w:rPr>
        <w:t xml:space="preserve">Batu </w:t>
      </w:r>
      <w:proofErr w:type="gramStart"/>
      <w:r w:rsidRPr="0012476F">
        <w:rPr>
          <w:rFonts w:ascii="Calibri" w:hAnsi="Calibri" w:cs="Calibri"/>
        </w:rPr>
        <w:t>bara</w:t>
      </w:r>
      <w:proofErr w:type="gramEnd"/>
      <w:r w:rsidRPr="0012476F">
        <w:rPr>
          <w:rFonts w:ascii="Calibri" w:hAnsi="Calibri" w:cs="Calibri"/>
        </w:rPr>
        <w:t xml:space="preserve"> merupakan salah satu komoditas ekspor utama Indonesia yang memberikan kontribusi signifikan terhadap neraca perdagangan.</w:t>
      </w:r>
      <w:r w:rsidR="002F2491" w:rsidRPr="0012476F">
        <w:rPr>
          <w:rFonts w:ascii="Calibri" w:hAnsi="Calibri" w:cs="Calibri"/>
        </w:rPr>
        <w:t xml:space="preserve"> Batu </w:t>
      </w:r>
      <w:proofErr w:type="gramStart"/>
      <w:r w:rsidR="002F2491" w:rsidRPr="0012476F">
        <w:rPr>
          <w:rFonts w:ascii="Calibri" w:hAnsi="Calibri" w:cs="Calibri"/>
        </w:rPr>
        <w:t>bara</w:t>
      </w:r>
      <w:proofErr w:type="gramEnd"/>
      <w:r w:rsidR="002F2491" w:rsidRPr="0012476F">
        <w:rPr>
          <w:rFonts w:ascii="Calibri" w:hAnsi="Calibri" w:cs="Calibri"/>
        </w:rPr>
        <w:t xml:space="preserve"> sebagai komoditas ekspor utama Indonesia ke China yang menyumbang rata - rata 15 persen dari total ekspor negara ini selama 30 tahun terakhir, berdasarkan data dari Badan Pusat Statistik (</w:t>
      </w:r>
      <w:r w:rsidR="00895E74" w:rsidRPr="0012476F">
        <w:rPr>
          <w:rFonts w:ascii="Calibri" w:hAnsi="Calibri" w:cs="Calibri"/>
        </w:rPr>
        <w:t>BPS</w:t>
      </w:r>
      <w:r w:rsidR="00FD48BB" w:rsidRPr="0012476F">
        <w:rPr>
          <w:rFonts w:ascii="Calibri" w:hAnsi="Calibri" w:cs="Calibri"/>
        </w:rPr>
        <w:t xml:space="preserve"> 2024</w:t>
      </w:r>
      <w:r w:rsidR="002F2491" w:rsidRPr="0012476F">
        <w:rPr>
          <w:rFonts w:ascii="Calibri" w:hAnsi="Calibri" w:cs="Calibri"/>
        </w:rPr>
        <w:t>).</w:t>
      </w:r>
      <w:r w:rsidR="00343623" w:rsidRPr="0012476F">
        <w:rPr>
          <w:rFonts w:ascii="Calibri" w:hAnsi="Calibri" w:cs="Calibri"/>
        </w:rPr>
        <w:t xml:space="preserve"> Fluktuasi harga batu </w:t>
      </w:r>
      <w:proofErr w:type="gramStart"/>
      <w:r w:rsidR="00343623" w:rsidRPr="0012476F">
        <w:rPr>
          <w:rFonts w:ascii="Calibri" w:hAnsi="Calibri" w:cs="Calibri"/>
        </w:rPr>
        <w:t>bara</w:t>
      </w:r>
      <w:proofErr w:type="gramEnd"/>
      <w:r w:rsidR="00343623" w:rsidRPr="0012476F">
        <w:rPr>
          <w:rFonts w:ascii="Calibri" w:hAnsi="Calibri" w:cs="Calibri"/>
        </w:rPr>
        <w:t xml:space="preserve"> di pasar internasional dapat memberikan dampak yang besar terhadap pendapatan ekspor Indonesia, yang pada gilirannya memengaruhi saldo neraca perdagangan. </w:t>
      </w:r>
      <w:proofErr w:type="gramStart"/>
      <w:r w:rsidR="00343623" w:rsidRPr="0012476F">
        <w:rPr>
          <w:rFonts w:ascii="Calibri" w:hAnsi="Calibri" w:cs="Calibri"/>
        </w:rPr>
        <w:t>Ketika harga komoditas ini mengalami kenaikan, Indonesia cenderung mendapatkan lebih banyak pendapatan dari ekspor, yang dapat memperbaiki posisi neraca perdagangan.</w:t>
      </w:r>
      <w:proofErr w:type="gramEnd"/>
      <w:r w:rsidR="00343623" w:rsidRPr="0012476F">
        <w:rPr>
          <w:rFonts w:ascii="Calibri" w:hAnsi="Calibri" w:cs="Calibri"/>
        </w:rPr>
        <w:t xml:space="preserve"> </w:t>
      </w:r>
      <w:proofErr w:type="gramStart"/>
      <w:r w:rsidR="00343623" w:rsidRPr="0012476F">
        <w:rPr>
          <w:rFonts w:ascii="Calibri" w:hAnsi="Calibri" w:cs="Calibri"/>
        </w:rPr>
        <w:t>Sebaliknya, penurunan harga dapat menurunkan pendapatan ekspor dan berpotensi memperburuk neraca perdagangan.</w:t>
      </w:r>
      <w:proofErr w:type="gramEnd"/>
      <w:r w:rsidR="00343623" w:rsidRPr="0012476F">
        <w:rPr>
          <w:rFonts w:ascii="Calibri" w:hAnsi="Calibri" w:cs="Calibri"/>
        </w:rPr>
        <w:t xml:space="preserve"> Oleh karena itu, harga global batu </w:t>
      </w:r>
      <w:proofErr w:type="gramStart"/>
      <w:r w:rsidR="00343623" w:rsidRPr="0012476F">
        <w:rPr>
          <w:rFonts w:ascii="Calibri" w:hAnsi="Calibri" w:cs="Calibri"/>
        </w:rPr>
        <w:t>bara</w:t>
      </w:r>
      <w:proofErr w:type="gramEnd"/>
      <w:r w:rsidR="00343623" w:rsidRPr="0012476F">
        <w:rPr>
          <w:rFonts w:ascii="Calibri" w:hAnsi="Calibri" w:cs="Calibri"/>
        </w:rPr>
        <w:t xml:space="preserve"> menjadi variabel penting yang mempengaruhi kinerja ekonomi Indonesia, khususnya dalam hubungan perdagangan dengan China, yang merupakan salah satu konsumen terbesar kedua komoditas tersebut. </w:t>
      </w:r>
    </w:p>
    <w:p w14:paraId="5788D255" w14:textId="77777777" w:rsidR="00B03967" w:rsidRPr="0012476F" w:rsidRDefault="00B03967" w:rsidP="0012476F">
      <w:pPr>
        <w:spacing w:after="0" w:line="360" w:lineRule="auto"/>
        <w:ind w:left="0" w:firstLine="720"/>
        <w:rPr>
          <w:rFonts w:ascii="Calibri" w:hAnsi="Calibri" w:cs="Calibri"/>
        </w:rPr>
      </w:pPr>
      <w:r w:rsidRPr="0012476F">
        <w:rPr>
          <w:rFonts w:ascii="Calibri" w:hAnsi="Calibri" w:cs="Calibri"/>
        </w:rPr>
        <w:t xml:space="preserve">Selain faktor eksternal seperti harga batu </w:t>
      </w:r>
      <w:proofErr w:type="gramStart"/>
      <w:r w:rsidRPr="0012476F">
        <w:rPr>
          <w:rFonts w:ascii="Calibri" w:hAnsi="Calibri" w:cs="Calibri"/>
        </w:rPr>
        <w:t>bara</w:t>
      </w:r>
      <w:proofErr w:type="gramEnd"/>
      <w:r w:rsidRPr="0012476F">
        <w:rPr>
          <w:rFonts w:ascii="Calibri" w:hAnsi="Calibri" w:cs="Calibri"/>
        </w:rPr>
        <w:t xml:space="preserve">, kondisi makroekonomi domestik seperti inflasi juga merupakan salah satu indikator penting yang mempengaruhi ekspor dan menilai kondisi perekonomian suatu negara. </w:t>
      </w:r>
      <w:proofErr w:type="gramStart"/>
      <w:r w:rsidRPr="0012476F">
        <w:rPr>
          <w:rFonts w:ascii="Calibri" w:hAnsi="Calibri" w:cs="Calibri"/>
        </w:rPr>
        <w:t>Menurut Bank Indonesia (2024), inflasi adalah kecenderungan meningkatnya harga-harga barang dan jasa secara umum dan terus-menerus dalam jangka waktu tertentu.</w:t>
      </w:r>
      <w:proofErr w:type="gramEnd"/>
      <w:r w:rsidRPr="0012476F">
        <w:rPr>
          <w:rFonts w:ascii="Calibri" w:hAnsi="Calibri" w:cs="Calibri"/>
        </w:rPr>
        <w:t xml:space="preserve"> </w:t>
      </w:r>
      <w:proofErr w:type="gramStart"/>
      <w:r w:rsidRPr="0012476F">
        <w:rPr>
          <w:rFonts w:ascii="Calibri" w:hAnsi="Calibri" w:cs="Calibri"/>
        </w:rPr>
        <w:t>Inflasi tidak hanya mencerminkan kenaikan harga pada satu atau dua komoditas, tetapi menunjukkan pergerakan harga secara agregat dalam suatu perekonomian.</w:t>
      </w:r>
      <w:proofErr w:type="gramEnd"/>
      <w:r w:rsidRPr="0012476F">
        <w:rPr>
          <w:rFonts w:ascii="Calibri" w:hAnsi="Calibri" w:cs="Calibri"/>
        </w:rPr>
        <w:t xml:space="preserve"> </w:t>
      </w:r>
      <w:proofErr w:type="gramStart"/>
      <w:r w:rsidRPr="0012476F">
        <w:rPr>
          <w:rFonts w:ascii="Calibri" w:hAnsi="Calibri" w:cs="Calibri"/>
        </w:rPr>
        <w:t>Kenaikan harga yang bersifat sementara atau hanya terbatas pada kelompok barang tertentu tidak dapat dikategorikan sebagai inflasi.</w:t>
      </w:r>
      <w:proofErr w:type="gramEnd"/>
    </w:p>
    <w:p w14:paraId="4A2CFA60" w14:textId="6C3AFD37" w:rsidR="00DA50C9" w:rsidRPr="0012476F" w:rsidRDefault="00A94543" w:rsidP="0012476F">
      <w:pPr>
        <w:spacing w:after="0" w:line="360" w:lineRule="auto"/>
        <w:ind w:left="0" w:firstLine="720"/>
        <w:rPr>
          <w:rFonts w:ascii="Calibri" w:hAnsi="Calibri" w:cs="Calibri"/>
        </w:rPr>
      </w:pPr>
      <w:proofErr w:type="gramStart"/>
      <w:r w:rsidRPr="0012476F">
        <w:rPr>
          <w:rFonts w:ascii="Calibri" w:hAnsi="Calibri" w:cs="Calibri"/>
        </w:rPr>
        <w:t>I</w:t>
      </w:r>
      <w:r w:rsidR="00DA50C9" w:rsidRPr="0012476F">
        <w:rPr>
          <w:rFonts w:ascii="Calibri" w:hAnsi="Calibri" w:cs="Calibri"/>
        </w:rPr>
        <w:t>mplementasi kebijakan liberalisasi perdagangan melalui perjanjian seperti ACFTA merupakan bagian dari integrasi ekonomi global.</w:t>
      </w:r>
      <w:proofErr w:type="gramEnd"/>
      <w:r w:rsidR="00DA50C9" w:rsidRPr="0012476F">
        <w:rPr>
          <w:rFonts w:ascii="Calibri" w:hAnsi="Calibri" w:cs="Calibri"/>
        </w:rPr>
        <w:t xml:space="preserve"> </w:t>
      </w:r>
      <w:proofErr w:type="gramStart"/>
      <w:r w:rsidR="00DA50C9" w:rsidRPr="0012476F">
        <w:rPr>
          <w:rFonts w:ascii="Calibri" w:hAnsi="Calibri" w:cs="Calibri"/>
        </w:rPr>
        <w:t>Menurut Salvatore (20</w:t>
      </w:r>
      <w:r w:rsidR="00895E74" w:rsidRPr="0012476F">
        <w:rPr>
          <w:rFonts w:ascii="Calibri" w:hAnsi="Calibri" w:cs="Calibri"/>
        </w:rPr>
        <w:t>19)</w:t>
      </w:r>
      <w:r w:rsidR="00DA50C9" w:rsidRPr="0012476F">
        <w:rPr>
          <w:rFonts w:ascii="Calibri" w:hAnsi="Calibri" w:cs="Calibri"/>
        </w:rPr>
        <w:t xml:space="preserve"> integrasi ekonomi bertujuan menciptakan struktur ekonomi internasional yang bebas dengan menghapus hambatan perdagangan.</w:t>
      </w:r>
      <w:proofErr w:type="gramEnd"/>
      <w:r w:rsidR="00DA50C9" w:rsidRPr="0012476F">
        <w:rPr>
          <w:rFonts w:ascii="Calibri" w:hAnsi="Calibri" w:cs="Calibri"/>
        </w:rPr>
        <w:t xml:space="preserve"> </w:t>
      </w:r>
      <w:proofErr w:type="gramStart"/>
      <w:r w:rsidR="00DA50C9" w:rsidRPr="0012476F">
        <w:rPr>
          <w:rFonts w:ascii="Calibri" w:hAnsi="Calibri" w:cs="Calibri"/>
        </w:rPr>
        <w:t xml:space="preserve">Namun, integrasi ini juga membawa tantangan bagi industri dalam </w:t>
      </w:r>
      <w:r w:rsidR="00DA50C9" w:rsidRPr="0012476F">
        <w:rPr>
          <w:rFonts w:ascii="Calibri" w:hAnsi="Calibri" w:cs="Calibri"/>
        </w:rPr>
        <w:lastRenderedPageBreak/>
        <w:t>negeri yang belum sepenuhnya siap bersaing.</w:t>
      </w:r>
      <w:proofErr w:type="gramEnd"/>
      <w:r w:rsidR="00DA50C9" w:rsidRPr="0012476F">
        <w:rPr>
          <w:rFonts w:ascii="Calibri" w:hAnsi="Calibri" w:cs="Calibri"/>
        </w:rPr>
        <w:t xml:space="preserve"> Meski di satu sisi liberalisasi dapat meningkatkan volume perdagangan, di sisi lain dapat memperlemah sektor-sektor industri yang belum kompetitif.</w:t>
      </w:r>
    </w:p>
    <w:p w14:paraId="3A8DFF94" w14:textId="77777777" w:rsidR="00DA50C9" w:rsidRPr="0012476F" w:rsidRDefault="00DA50C9" w:rsidP="0012476F">
      <w:pPr>
        <w:spacing w:after="0" w:line="360" w:lineRule="auto"/>
        <w:ind w:left="0" w:firstLine="720"/>
        <w:rPr>
          <w:rFonts w:ascii="Calibri" w:hAnsi="Calibri" w:cs="Calibri"/>
        </w:rPr>
      </w:pPr>
      <w:proofErr w:type="gramStart"/>
      <w:r w:rsidRPr="0012476F">
        <w:rPr>
          <w:rFonts w:ascii="Calibri" w:hAnsi="Calibri" w:cs="Calibri"/>
        </w:rPr>
        <w:t>Sebagai negara anggota ASEAN, Indonesia berpartisipasi aktif dalam berbagai perjanjian perdagangan internasional, termasuk AFTA dan ACFTA.</w:t>
      </w:r>
      <w:proofErr w:type="gramEnd"/>
      <w:r w:rsidRPr="0012476F">
        <w:rPr>
          <w:rFonts w:ascii="Calibri" w:hAnsi="Calibri" w:cs="Calibri"/>
        </w:rPr>
        <w:t xml:space="preserve"> </w:t>
      </w:r>
      <w:proofErr w:type="gramStart"/>
      <w:r w:rsidRPr="0012476F">
        <w:rPr>
          <w:rFonts w:ascii="Calibri" w:hAnsi="Calibri" w:cs="Calibri"/>
        </w:rPr>
        <w:t>Perjanjian ACFTA yang resmi diberlakukan pada 2004 bertujuan menghilangkan hambatan tarif dan non-tarif, guna meningkatkan arus perdagangan antara ASEAN dan Tiongkok.</w:t>
      </w:r>
      <w:proofErr w:type="gramEnd"/>
      <w:r w:rsidRPr="0012476F">
        <w:rPr>
          <w:rFonts w:ascii="Calibri" w:hAnsi="Calibri" w:cs="Calibri"/>
        </w:rPr>
        <w:t xml:space="preserve"> </w:t>
      </w:r>
      <w:proofErr w:type="gramStart"/>
      <w:r w:rsidRPr="0012476F">
        <w:rPr>
          <w:rFonts w:ascii="Calibri" w:hAnsi="Calibri" w:cs="Calibri"/>
        </w:rPr>
        <w:t>Meski secara umum volume perdagangan meningkat, dampaknya terhadap neraca perdagangan Indonesia masih menjadi polemik.</w:t>
      </w:r>
      <w:proofErr w:type="gramEnd"/>
      <w:r w:rsidRPr="0012476F">
        <w:rPr>
          <w:rFonts w:ascii="Calibri" w:hAnsi="Calibri" w:cs="Calibri"/>
        </w:rPr>
        <w:t xml:space="preserve"> Sebagian pihak menyuarakan kekhawatiran terhadap dampak negatif ACFTA terhadap industri lokal, sementara pihak lain melihatnya sebagai peluang peningkatan ekspor dan investasi.</w:t>
      </w:r>
    </w:p>
    <w:p w14:paraId="08796F91" w14:textId="77777777" w:rsidR="00DB0DDB" w:rsidRPr="0012476F" w:rsidRDefault="00DB0DDB" w:rsidP="0012476F">
      <w:pPr>
        <w:spacing w:after="0" w:line="360" w:lineRule="auto"/>
        <w:ind w:left="0" w:firstLine="720"/>
        <w:rPr>
          <w:rFonts w:ascii="Calibri" w:hAnsi="Calibri" w:cs="Calibri"/>
        </w:rPr>
      </w:pPr>
      <w:proofErr w:type="gramStart"/>
      <w:r w:rsidRPr="0012476F">
        <w:rPr>
          <w:rFonts w:ascii="Calibri" w:hAnsi="Calibri" w:cs="Calibri"/>
        </w:rPr>
        <w:t xml:space="preserve">Beberapa penelitian sebelumnya telah menunjukkan hasil yang </w:t>
      </w:r>
      <w:r w:rsidRPr="0012476F">
        <w:rPr>
          <w:rStyle w:val="Strong"/>
          <w:rFonts w:ascii="Calibri" w:eastAsiaTheme="majorEastAsia" w:hAnsi="Calibri" w:cs="Calibri"/>
          <w:b w:val="0"/>
          <w:bCs w:val="0"/>
        </w:rPr>
        <w:t>tidak sepenuhnya mendukung efektivitas ACFTA</w:t>
      </w:r>
      <w:r w:rsidRPr="0012476F">
        <w:rPr>
          <w:rFonts w:ascii="Calibri" w:hAnsi="Calibri" w:cs="Calibri"/>
        </w:rPr>
        <w:t>, menciptakan kesenjangan penelitian</w:t>
      </w:r>
      <w:r w:rsidRPr="0012476F">
        <w:rPr>
          <w:rFonts w:ascii="Calibri" w:hAnsi="Calibri" w:cs="Calibri"/>
          <w:b/>
          <w:bCs/>
        </w:rPr>
        <w:t xml:space="preserve"> </w:t>
      </w:r>
      <w:r w:rsidRPr="0012476F">
        <w:rPr>
          <w:rFonts w:ascii="Calibri" w:hAnsi="Calibri" w:cs="Calibri"/>
        </w:rPr>
        <w:t>(</w:t>
      </w:r>
      <w:r w:rsidRPr="0012476F">
        <w:rPr>
          <w:rStyle w:val="Emphasis"/>
          <w:rFonts w:ascii="Calibri" w:hAnsi="Calibri" w:cs="Calibri"/>
        </w:rPr>
        <w:t>research gap</w:t>
      </w:r>
      <w:r w:rsidRPr="0012476F">
        <w:rPr>
          <w:rFonts w:ascii="Calibri" w:hAnsi="Calibri" w:cs="Calibri"/>
        </w:rPr>
        <w:t>)</w:t>
      </w:r>
      <w:r w:rsidRPr="0012476F">
        <w:rPr>
          <w:rFonts w:ascii="Calibri" w:hAnsi="Calibri" w:cs="Calibri"/>
          <w:b/>
          <w:bCs/>
        </w:rPr>
        <w:t xml:space="preserve"> </w:t>
      </w:r>
      <w:r w:rsidRPr="0012476F">
        <w:rPr>
          <w:rFonts w:ascii="Calibri" w:hAnsi="Calibri" w:cs="Calibri"/>
        </w:rPr>
        <w:t>yang menjadi dasar bagi penelitian ini.</w:t>
      </w:r>
      <w:proofErr w:type="gramEnd"/>
      <w:r w:rsidRPr="0012476F">
        <w:rPr>
          <w:rFonts w:ascii="Calibri" w:hAnsi="Calibri" w:cs="Calibri"/>
        </w:rPr>
        <w:t xml:space="preserve"> Menurut</w:t>
      </w:r>
      <w:r w:rsidRPr="0012476F">
        <w:rPr>
          <w:rFonts w:ascii="Calibri" w:hAnsi="Calibri" w:cs="Calibri"/>
          <w:b/>
          <w:bCs/>
        </w:rPr>
        <w:t xml:space="preserve"> </w:t>
      </w:r>
      <w:r w:rsidRPr="0012476F">
        <w:rPr>
          <w:rStyle w:val="Strong"/>
          <w:rFonts w:ascii="Calibri" w:eastAsiaTheme="majorEastAsia" w:hAnsi="Calibri" w:cs="Calibri"/>
          <w:b w:val="0"/>
          <w:bCs w:val="0"/>
        </w:rPr>
        <w:t>Hidayat &amp; Azzahra (2024)</w:t>
      </w:r>
      <w:r w:rsidRPr="0012476F">
        <w:rPr>
          <w:rFonts w:ascii="Calibri" w:hAnsi="Calibri" w:cs="Calibri"/>
        </w:rPr>
        <w:t xml:space="preserve"> menemukan bahwa rata-rata volume ekspor batu </w:t>
      </w:r>
      <w:proofErr w:type="gramStart"/>
      <w:r w:rsidRPr="0012476F">
        <w:rPr>
          <w:rFonts w:ascii="Calibri" w:hAnsi="Calibri" w:cs="Calibri"/>
        </w:rPr>
        <w:t>bara</w:t>
      </w:r>
      <w:proofErr w:type="gramEnd"/>
      <w:r w:rsidRPr="0012476F">
        <w:rPr>
          <w:rFonts w:ascii="Calibri" w:hAnsi="Calibri" w:cs="Calibri"/>
        </w:rPr>
        <w:t xml:space="preserve"> Indonesia ke Tiongkok justru mengalami penurunan signifikan pasca-ACFTA, dari 906.636 unit (pra-ACFTA) menjadi 339.418 unit (pasca-ACFTA). </w:t>
      </w:r>
      <w:proofErr w:type="gramStart"/>
      <w:r w:rsidRPr="0012476F">
        <w:rPr>
          <w:rFonts w:ascii="Calibri" w:hAnsi="Calibri" w:cs="Calibri"/>
        </w:rPr>
        <w:t>Temuan ini menantang asumsi bahwa perjanjian perdagangan bebas otomatis meningkatkan volume ekspor.</w:t>
      </w:r>
      <w:proofErr w:type="gramEnd"/>
      <w:r w:rsidRPr="0012476F">
        <w:rPr>
          <w:rFonts w:ascii="Calibri" w:hAnsi="Calibri" w:cs="Calibri"/>
        </w:rPr>
        <w:t xml:space="preserve"> Menurut </w:t>
      </w:r>
      <w:r w:rsidRPr="0012476F">
        <w:rPr>
          <w:rStyle w:val="Strong"/>
          <w:rFonts w:ascii="Calibri" w:eastAsiaTheme="majorEastAsia" w:hAnsi="Calibri" w:cs="Calibri"/>
          <w:b w:val="0"/>
          <w:bCs w:val="0"/>
        </w:rPr>
        <w:t>Siregar (2014)</w:t>
      </w:r>
      <w:r w:rsidRPr="0012476F">
        <w:rPr>
          <w:rFonts w:ascii="Calibri" w:hAnsi="Calibri" w:cs="Calibri"/>
        </w:rPr>
        <w:t xml:space="preserve"> mencatat bahwa ekspor Indonesia ke Tiongkok tumbuh lebih lambat dibanding negara ASEAN </w:t>
      </w:r>
      <w:proofErr w:type="gramStart"/>
      <w:r w:rsidRPr="0012476F">
        <w:rPr>
          <w:rFonts w:ascii="Calibri" w:hAnsi="Calibri" w:cs="Calibri"/>
        </w:rPr>
        <w:t>lain</w:t>
      </w:r>
      <w:proofErr w:type="gramEnd"/>
      <w:r w:rsidRPr="0012476F">
        <w:rPr>
          <w:rFonts w:ascii="Calibri" w:hAnsi="Calibri" w:cs="Calibri"/>
        </w:rPr>
        <w:t xml:space="preserve">, serta adanya ketidaksesuaian antara pola ekspor Indonesia dan permintaan impor Tiongkok, menyebabkan indeks komplementaritas perdagangan Indonesia–Tiongkok justru menurun setelah ACFTA. </w:t>
      </w:r>
      <w:proofErr w:type="gramStart"/>
      <w:r w:rsidRPr="0012476F">
        <w:rPr>
          <w:rStyle w:val="Strong"/>
          <w:rFonts w:ascii="Calibri" w:eastAsiaTheme="majorEastAsia" w:hAnsi="Calibri" w:cs="Calibri"/>
          <w:b w:val="0"/>
          <w:bCs w:val="0"/>
        </w:rPr>
        <w:t>Malau (2017)</w:t>
      </w:r>
      <w:r w:rsidRPr="0012476F">
        <w:rPr>
          <w:rFonts w:ascii="Calibri" w:hAnsi="Calibri" w:cs="Calibri"/>
        </w:rPr>
        <w:t xml:space="preserve"> menyatakan bahwa neraca perdagangan Indonesia menunjukkan tren negatif pasca-ACFTA, dengan peningkatan defisit yang lebih curam dari tahun ke tahun.</w:t>
      </w:r>
      <w:proofErr w:type="gramEnd"/>
      <w:r w:rsidRPr="0012476F">
        <w:rPr>
          <w:rFonts w:ascii="Calibri" w:hAnsi="Calibri" w:cs="Calibri"/>
        </w:rPr>
        <w:t xml:space="preserve"> </w:t>
      </w:r>
      <w:proofErr w:type="gramStart"/>
      <w:r w:rsidRPr="0012476F">
        <w:rPr>
          <w:rFonts w:ascii="Calibri" w:hAnsi="Calibri" w:cs="Calibri"/>
        </w:rPr>
        <w:t>Garis regresi linier menunjukkan bahwa peningkatan impor lebih cepat dibandingkan ekspor, sehingga ACFTA justru memperburuk posisi perdagangan Indonesia.</w:t>
      </w:r>
      <w:proofErr w:type="gramEnd"/>
    </w:p>
    <w:p w14:paraId="35B9D11D" w14:textId="2F19C4AD" w:rsidR="00DB0DDB" w:rsidRPr="0012476F" w:rsidRDefault="00DB0DDB" w:rsidP="0012476F">
      <w:pPr>
        <w:spacing w:after="0" w:line="360" w:lineRule="auto"/>
        <w:ind w:left="0" w:firstLine="720"/>
        <w:rPr>
          <w:rFonts w:ascii="Calibri" w:hAnsi="Calibri" w:cs="Calibri"/>
        </w:rPr>
      </w:pPr>
      <w:proofErr w:type="gramStart"/>
      <w:r w:rsidRPr="0012476F">
        <w:rPr>
          <w:rFonts w:ascii="Calibri" w:hAnsi="Calibri" w:cs="Calibri"/>
        </w:rPr>
        <w:t>Meski banyak hasil yang menunjukkan dampak negatif, beberapa studi justru menyatakan bahwa ACFTA memberikan potensi positif terhadap pertumbuhan perdagangan Indonesia.</w:t>
      </w:r>
      <w:proofErr w:type="gramEnd"/>
      <w:r w:rsidRPr="0012476F">
        <w:rPr>
          <w:rFonts w:ascii="Calibri" w:hAnsi="Calibri" w:cs="Calibri"/>
        </w:rPr>
        <w:t xml:space="preserve"> </w:t>
      </w:r>
      <w:proofErr w:type="gramStart"/>
      <w:r w:rsidRPr="0012476F">
        <w:rPr>
          <w:rFonts w:ascii="Calibri" w:hAnsi="Calibri" w:cs="Calibri"/>
        </w:rPr>
        <w:t xml:space="preserve">Menurut </w:t>
      </w:r>
      <w:r w:rsidRPr="0012476F">
        <w:rPr>
          <w:rStyle w:val="Strong"/>
          <w:rFonts w:ascii="Calibri" w:eastAsiaTheme="majorEastAsia" w:hAnsi="Calibri" w:cs="Calibri"/>
          <w:b w:val="0"/>
          <w:bCs w:val="0"/>
        </w:rPr>
        <w:t>Irman (2017)</w:t>
      </w:r>
      <w:r w:rsidRPr="0012476F">
        <w:rPr>
          <w:rFonts w:ascii="Calibri" w:hAnsi="Calibri" w:cs="Calibri"/>
          <w:b/>
          <w:bCs/>
        </w:rPr>
        <w:t xml:space="preserve"> </w:t>
      </w:r>
      <w:r w:rsidRPr="0012476F">
        <w:rPr>
          <w:rFonts w:ascii="Calibri" w:hAnsi="Calibri" w:cs="Calibri"/>
        </w:rPr>
        <w:t xml:space="preserve">menyebutkan bahwa meskipun ACFTA menimbulkan </w:t>
      </w:r>
      <w:r w:rsidRPr="0012476F">
        <w:rPr>
          <w:rFonts w:ascii="Calibri" w:hAnsi="Calibri" w:cs="Calibri"/>
        </w:rPr>
        <w:lastRenderedPageBreak/>
        <w:t>tantangan bagi produk lokal, integrasi ini tetap memiliki nilai strategis dalam membuka akses pasar dan meningkatkan investasi asing.</w:t>
      </w:r>
      <w:proofErr w:type="gramEnd"/>
    </w:p>
    <w:p w14:paraId="34980B4B" w14:textId="64B8B7B0" w:rsidR="00DB0DDB" w:rsidRPr="0012476F" w:rsidRDefault="00DB0DDB" w:rsidP="0012476F">
      <w:pPr>
        <w:spacing w:after="0" w:line="360" w:lineRule="auto"/>
        <w:ind w:left="0" w:firstLine="720"/>
        <w:rPr>
          <w:rFonts w:ascii="Calibri" w:hAnsi="Calibri" w:cs="Calibri"/>
        </w:rPr>
      </w:pPr>
      <w:proofErr w:type="gramStart"/>
      <w:r w:rsidRPr="0012476F">
        <w:rPr>
          <w:rFonts w:ascii="Calibri" w:hAnsi="Calibri" w:cs="Calibri"/>
        </w:rPr>
        <w:t xml:space="preserve">Penelitian yang dilakukan oleh </w:t>
      </w:r>
      <w:sdt>
        <w:sdtPr>
          <w:rPr>
            <w:rFonts w:ascii="Calibri" w:hAnsi="Calibri" w:cs="Calibri"/>
          </w:rPr>
          <w:tag w:val="MENDELEY_CITATION_v3_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"/>
          <w:id w:val="253257668"/>
          <w:placeholder>
            <w:docPart w:val="DA7B1DB792E11245AD5AB7D2072308E4"/>
          </w:placeholder>
        </w:sdtPr>
        <w:sdtEndPr/>
        <w:sdtContent>
          <w:r w:rsidRPr="0012476F">
            <w:rPr>
              <w:rFonts w:ascii="Calibri" w:hAnsi="Calibri" w:cs="Calibri"/>
            </w:rPr>
            <w:t>Lembang</w:t>
          </w:r>
          <w:r w:rsidR="00FD48BB" w:rsidRPr="0012476F">
            <w:rPr>
              <w:rFonts w:ascii="Calibri" w:hAnsi="Calibri" w:cs="Calibri"/>
            </w:rPr>
            <w:t xml:space="preserve"> (</w:t>
          </w:r>
          <w:r w:rsidRPr="0012476F">
            <w:rPr>
              <w:rFonts w:ascii="Calibri" w:hAnsi="Calibri" w:cs="Calibri"/>
            </w:rPr>
            <w:t>2013)</w:t>
          </w:r>
        </w:sdtContent>
      </w:sdt>
      <w:r w:rsidRPr="0012476F">
        <w:rPr>
          <w:rFonts w:ascii="Calibri" w:hAnsi="Calibri" w:cs="Calibri"/>
        </w:rPr>
        <w:t xml:space="preserve"> Menganalisis juga bahwa Indonesia Ketika bergabung ACFTA ekspor karet Indonesia ke negara sesama anggota ACFTA memberikan pengaruh yang positif.</w:t>
      </w:r>
      <w:proofErr w:type="gramEnd"/>
      <w:r w:rsidRPr="0012476F">
        <w:rPr>
          <w:rFonts w:ascii="Calibri" w:hAnsi="Calibri" w:cs="Calibri"/>
        </w:rPr>
        <w:t xml:space="preserve"> Hal ini bisa dibuktikan dengan koefisien ACFTA dari hasil estimasi tersebut, yaitu positif signifikan yang berarti ACFTA memberikan pengaruh positif terhadap ekspor karet Indonesia terutama kepada sesama negara anggota ACFTA dan itu artiya juga volume ekspor karet Indonesia ke negara sesama anggota ACFTA lebih banyak sekitar 6.4468861 ton dibandingkan volume ekspor karet ke negara non anggota ACFTA.</w:t>
      </w:r>
    </w:p>
    <w:p w14:paraId="47F61A35" w14:textId="062DFAE5" w:rsidR="00DB0DDB" w:rsidRPr="0012476F" w:rsidRDefault="00DB0DDB" w:rsidP="0012476F">
      <w:pPr>
        <w:spacing w:after="0" w:line="360" w:lineRule="auto"/>
        <w:ind w:left="0" w:firstLine="720"/>
        <w:rPr>
          <w:rFonts w:ascii="Calibri" w:hAnsi="Calibri" w:cs="Calibri"/>
        </w:rPr>
      </w:pPr>
      <w:r w:rsidRPr="0012476F">
        <w:rPr>
          <w:rFonts w:ascii="Calibri" w:hAnsi="Calibri" w:cs="Calibri"/>
        </w:rPr>
        <w:t>Penelitan yang dilakukan ol</w:t>
      </w:r>
      <w:r w:rsidR="00F720FF" w:rsidRPr="0012476F">
        <w:rPr>
          <w:rFonts w:ascii="Calibri" w:hAnsi="Calibri" w:cs="Calibri"/>
        </w:rPr>
        <w:t>eh Adnyana</w:t>
      </w:r>
      <w:r w:rsidR="00FD48BB" w:rsidRPr="0012476F">
        <w:rPr>
          <w:rFonts w:ascii="Calibri" w:hAnsi="Calibri" w:cs="Calibri"/>
        </w:rPr>
        <w:t xml:space="preserve"> (</w:t>
      </w:r>
      <w:r w:rsidR="00F720FF" w:rsidRPr="0012476F">
        <w:rPr>
          <w:rFonts w:ascii="Calibri" w:hAnsi="Calibri" w:cs="Calibri"/>
        </w:rPr>
        <w:t xml:space="preserve">2013) </w:t>
      </w:r>
      <w:r w:rsidRPr="0012476F">
        <w:rPr>
          <w:rFonts w:ascii="Calibri" w:hAnsi="Calibri" w:cs="Calibri"/>
        </w:rPr>
        <w:t xml:space="preserve">menyatakan bahwa meskipun ekspor Indonesia ke ASEAN-4 sempat mengalami penurunan pada 2009 akibat krisis ekonomi 90 namun setelah kerangka ACFTA dengan tarif impor 0 persen mulai berlaku, ekspor kembali membaik. </w:t>
      </w:r>
      <w:proofErr w:type="gramStart"/>
      <w:r w:rsidRPr="0012476F">
        <w:rPr>
          <w:rFonts w:ascii="Calibri" w:hAnsi="Calibri" w:cs="Calibri"/>
        </w:rPr>
        <w:t>Kelesuan akibat krisis ekonomi global tidak hanya terjadi pada ekspor, namun impor juga mengalami kontraksi sebesar minus 30 persen.</w:t>
      </w:r>
      <w:proofErr w:type="gramEnd"/>
      <w:r w:rsidRPr="0012476F">
        <w:rPr>
          <w:rFonts w:ascii="Calibri" w:hAnsi="Calibri" w:cs="Calibri"/>
        </w:rPr>
        <w:t xml:space="preserve"> Diantara negara ASEAN </w:t>
      </w:r>
      <w:proofErr w:type="gramStart"/>
      <w:r w:rsidRPr="0012476F">
        <w:rPr>
          <w:rFonts w:ascii="Calibri" w:hAnsi="Calibri" w:cs="Calibri"/>
        </w:rPr>
        <w:t>lain</w:t>
      </w:r>
      <w:proofErr w:type="gramEnd"/>
      <w:r w:rsidRPr="0012476F">
        <w:rPr>
          <w:rFonts w:ascii="Calibri" w:hAnsi="Calibri" w:cs="Calibri"/>
        </w:rPr>
        <w:t>, Indonesia, bersama dengan India dan Tiongkok, adalah negara yang mampu bertahan ketika krisis ekonomi global dan masih mengalami pertumbuhan ekonomi positif.</w:t>
      </w:r>
    </w:p>
    <w:p w14:paraId="4758348D" w14:textId="77777777" w:rsidR="00DB0DDB" w:rsidRPr="0012476F" w:rsidRDefault="00DB0DDB" w:rsidP="0012476F">
      <w:pPr>
        <w:spacing w:after="0" w:line="360" w:lineRule="auto"/>
        <w:ind w:left="0" w:firstLine="720"/>
        <w:rPr>
          <w:rFonts w:ascii="Calibri" w:hAnsi="Calibri" w:cs="Calibri"/>
        </w:rPr>
      </w:pPr>
      <w:r w:rsidRPr="0012476F">
        <w:rPr>
          <w:rFonts w:ascii="Calibri" w:hAnsi="Calibri" w:cs="Calibri"/>
        </w:rPr>
        <w:t xml:space="preserve">Melihat kontradiksi hasil penelitian tersebut, terdapat </w:t>
      </w:r>
      <w:r w:rsidRPr="0012476F">
        <w:rPr>
          <w:rFonts w:ascii="Calibri" w:hAnsi="Calibri" w:cs="Calibri"/>
          <w:i/>
          <w:iCs/>
        </w:rPr>
        <w:t>research gap</w:t>
      </w:r>
      <w:r w:rsidRPr="0012476F">
        <w:rPr>
          <w:rFonts w:ascii="Calibri" w:hAnsi="Calibri" w:cs="Calibri"/>
        </w:rPr>
        <w:t xml:space="preserve"> yang belum banyak dikaji secara mendalam, yakni bagaimana pengaruh implementasi ACFTA terhadap neraca perdagangan Indonesia–Tiongkok jika ditinjau dari dinamika nilai ekspor-impor, faktor domestik seperti inflasi, serta harga komoditas ekspor utama seperti batu bara.</w:t>
      </w:r>
    </w:p>
    <w:p w14:paraId="1DE4E223" w14:textId="67801B22" w:rsidR="00DB0DDB" w:rsidRPr="0012476F" w:rsidRDefault="00DB0DDB" w:rsidP="0012476F">
      <w:pPr>
        <w:spacing w:after="0" w:line="360" w:lineRule="auto"/>
        <w:ind w:left="0" w:firstLine="720"/>
        <w:rPr>
          <w:rFonts w:ascii="Calibri" w:hAnsi="Calibri" w:cs="Calibri"/>
        </w:rPr>
      </w:pPr>
      <w:proofErr w:type="gramStart"/>
      <w:r w:rsidRPr="0012476F">
        <w:rPr>
          <w:rFonts w:ascii="Calibri" w:hAnsi="Calibri" w:cs="Calibri"/>
        </w:rPr>
        <w:t>Sebagian besar penelitian sebelumnya lebih terfokus pada aspek volume perdagangan</w:t>
      </w:r>
      <w:r w:rsidR="00142A71" w:rsidRPr="0012476F">
        <w:rPr>
          <w:rFonts w:ascii="Calibri" w:hAnsi="Calibri" w:cs="Calibri"/>
        </w:rPr>
        <w:t xml:space="preserve">, </w:t>
      </w:r>
      <w:r w:rsidR="00142A71" w:rsidRPr="0012476F">
        <w:rPr>
          <w:rFonts w:ascii="Calibri" w:hAnsi="Calibri" w:cs="Calibri"/>
          <w:color w:val="000000" w:themeColor="text1"/>
        </w:rPr>
        <w:t>(Malau, 2017; Siregar, 2014) atau</w:t>
      </w:r>
      <w:r w:rsidR="00142A71" w:rsidRPr="0012476F">
        <w:rPr>
          <w:rStyle w:val="apple-converted-space"/>
          <w:rFonts w:ascii="Calibri" w:eastAsiaTheme="majorEastAsia" w:hAnsi="Calibri" w:cs="Calibri"/>
          <w:color w:val="000000" w:themeColor="text1"/>
        </w:rPr>
        <w:t> </w:t>
      </w:r>
      <w:r w:rsidR="00142A71" w:rsidRPr="0012476F">
        <w:rPr>
          <w:rStyle w:val="Strong"/>
          <w:rFonts w:ascii="Calibri" w:eastAsiaTheme="majorEastAsia" w:hAnsi="Calibri" w:cs="Calibri"/>
          <w:b w:val="0"/>
          <w:bCs w:val="0"/>
          <w:color w:val="000000" w:themeColor="text1"/>
        </w:rPr>
        <w:t>struktur ekspor</w:t>
      </w:r>
      <w:r w:rsidR="00142A71" w:rsidRPr="0012476F">
        <w:rPr>
          <w:rStyle w:val="apple-converted-space"/>
          <w:rFonts w:ascii="Calibri" w:eastAsiaTheme="majorEastAsia" w:hAnsi="Calibri" w:cs="Calibri"/>
          <w:b/>
          <w:bCs/>
          <w:color w:val="000000" w:themeColor="text1"/>
        </w:rPr>
        <w:t> </w:t>
      </w:r>
      <w:r w:rsidR="00142A71" w:rsidRPr="0012476F">
        <w:rPr>
          <w:rFonts w:ascii="Calibri" w:hAnsi="Calibri" w:cs="Calibri"/>
          <w:color w:val="000000" w:themeColor="text1"/>
        </w:rPr>
        <w:t>(Ibrahim et al., 2010), namun belum menggabungkan faktor-faktor makroekonomi seperti inflasi dan harga komoditas utama secara komprehensif dalam analisis neraca perdagangan pasca ACFTA</w:t>
      </w:r>
      <w:r w:rsidR="00142A71" w:rsidRPr="0012476F">
        <w:rPr>
          <w:rFonts w:ascii="Calibri" w:hAnsi="Calibri" w:cs="Calibri"/>
          <w:color w:val="F9FAFB"/>
        </w:rPr>
        <w:t>.</w:t>
      </w:r>
      <w:r w:rsidRPr="0012476F">
        <w:rPr>
          <w:rFonts w:ascii="Calibri" w:hAnsi="Calibri" w:cs="Calibri"/>
        </w:rPr>
        <w:t>belum menggabungkan faktor-faktor makroekonomi penting tersebut secara komprehensif.</w:t>
      </w:r>
      <w:proofErr w:type="gramEnd"/>
      <w:r w:rsidRPr="0012476F">
        <w:rPr>
          <w:rFonts w:ascii="Calibri" w:hAnsi="Calibri" w:cs="Calibri"/>
        </w:rPr>
        <w:t xml:space="preserve"> </w:t>
      </w:r>
      <w:proofErr w:type="gramStart"/>
      <w:r w:rsidRPr="0012476F">
        <w:rPr>
          <w:rFonts w:ascii="Calibri" w:hAnsi="Calibri" w:cs="Calibri"/>
        </w:rPr>
        <w:t>Oleh karena itu, penelitian ini bertujuan untuk mengisi kesenjangan tersebut dengan pendekatan yang lebih integratif.</w:t>
      </w:r>
      <w:proofErr w:type="gramEnd"/>
    </w:p>
    <w:p w14:paraId="71F76FD8" w14:textId="0B3D4B2E" w:rsidR="00CB1B87" w:rsidRPr="0012476F" w:rsidRDefault="00B73962" w:rsidP="0012476F">
      <w:pPr>
        <w:spacing w:after="0" w:line="360" w:lineRule="auto"/>
        <w:ind w:left="0" w:firstLine="0"/>
        <w:rPr>
          <w:rFonts w:ascii="Calibri" w:hAnsi="Calibri" w:cs="Calibri"/>
          <w:b/>
          <w:bCs/>
        </w:rPr>
      </w:pPr>
      <w:r w:rsidRPr="0012476F">
        <w:rPr>
          <w:rFonts w:ascii="Calibri" w:hAnsi="Calibri" w:cs="Calibri"/>
          <w:b/>
          <w:bCs/>
        </w:rPr>
        <w:t>METODE PENELITIAN</w:t>
      </w:r>
    </w:p>
    <w:p w14:paraId="634E3D2C" w14:textId="6BCCAA91" w:rsidR="00B73962" w:rsidRPr="0012476F" w:rsidRDefault="00B73962" w:rsidP="0012476F">
      <w:pPr>
        <w:spacing w:after="0" w:line="360" w:lineRule="auto"/>
        <w:ind w:left="-15" w:firstLine="720"/>
        <w:rPr>
          <w:rFonts w:ascii="Calibri" w:hAnsi="Calibri" w:cs="Calibri"/>
        </w:rPr>
      </w:pPr>
      <w:proofErr w:type="gramStart"/>
      <w:r w:rsidRPr="0012476F">
        <w:rPr>
          <w:rFonts w:ascii="Calibri" w:hAnsi="Calibri" w:cs="Calibri"/>
        </w:rPr>
        <w:t>Penelitian ini menggunakan pendekatan kuantitatif yang bertujuan untuk menganalisis hubungan antara variabel</w:t>
      </w:r>
      <w:r w:rsidR="00F720FF" w:rsidRPr="0012476F">
        <w:rPr>
          <w:rFonts w:ascii="Calibri" w:hAnsi="Calibri" w:cs="Calibri"/>
        </w:rPr>
        <w:t xml:space="preserve"> ACFTA, Inflasi Indonesia, dan Harga Batu Bara</w:t>
      </w:r>
      <w:r w:rsidRPr="0012476F">
        <w:rPr>
          <w:rFonts w:ascii="Calibri" w:hAnsi="Calibri" w:cs="Calibri"/>
        </w:rPr>
        <w:t xml:space="preserve"> yang memengaruhi </w:t>
      </w:r>
      <w:r w:rsidRPr="0012476F">
        <w:rPr>
          <w:rFonts w:ascii="Calibri" w:hAnsi="Calibri" w:cs="Calibri"/>
        </w:rPr>
        <w:lastRenderedPageBreak/>
        <w:t>neraca perdagangan Indonesia – China pada tahu 1995 sampai 2024.</w:t>
      </w:r>
      <w:proofErr w:type="gramEnd"/>
      <w:r w:rsidRPr="0012476F">
        <w:rPr>
          <w:rFonts w:ascii="Calibri" w:hAnsi="Calibri" w:cs="Calibri"/>
        </w:rPr>
        <w:t xml:space="preserve"> Pendekatan kuantitatif dipilih karena penelitian ini berfokus pada pengukuran data numerik yang diolah secara statistik untuk menguji pengaruh variabel independen, yaitu Asean China Free Trade Agreement Dummy, Inflasi Indonesia, dan harga global batu </w:t>
      </w:r>
      <w:proofErr w:type="gramStart"/>
      <w:r w:rsidRPr="0012476F">
        <w:rPr>
          <w:rFonts w:ascii="Calibri" w:hAnsi="Calibri" w:cs="Calibri"/>
        </w:rPr>
        <w:t>bara</w:t>
      </w:r>
      <w:proofErr w:type="gramEnd"/>
      <w:r w:rsidRPr="0012476F">
        <w:rPr>
          <w:rFonts w:ascii="Calibri" w:hAnsi="Calibri" w:cs="Calibri"/>
        </w:rPr>
        <w:t xml:space="preserve"> terhadap variabel dependen, yaitu neraca perdagangan Indonesia - China. </w:t>
      </w:r>
    </w:p>
    <w:p w14:paraId="4ECB08F0" w14:textId="77777777" w:rsidR="0064071B" w:rsidRPr="0012476F" w:rsidRDefault="0064071B" w:rsidP="0012476F">
      <w:pPr>
        <w:spacing w:after="0" w:line="360" w:lineRule="auto"/>
        <w:ind w:left="-15" w:firstLine="720"/>
        <w:rPr>
          <w:rFonts w:ascii="Calibri" w:hAnsi="Calibri" w:cs="Calibri"/>
        </w:rPr>
      </w:pPr>
      <w:r w:rsidRPr="0012476F">
        <w:rPr>
          <w:rFonts w:ascii="Calibri" w:hAnsi="Calibri" w:cs="Calibri"/>
        </w:rPr>
        <w:t xml:space="preserve">Objek dalam penelitian ini adalah neraca perdagangan Indonesia – China (Miliar USD) pada tahun 1995 sampai 2024 sebagai variabel dependen, yang dipengaruhi oleh beberapa variabel independen, yaitu: </w:t>
      </w:r>
    </w:p>
    <w:p w14:paraId="5E22C7DC" w14:textId="7080594F" w:rsidR="0064071B" w:rsidRPr="0012476F" w:rsidRDefault="0064071B" w:rsidP="0012476F">
      <w:pPr>
        <w:numPr>
          <w:ilvl w:val="0"/>
          <w:numId w:val="1"/>
        </w:numPr>
        <w:spacing w:after="0" w:line="360" w:lineRule="auto"/>
        <w:ind w:hanging="360"/>
        <w:rPr>
          <w:rFonts w:ascii="Calibri" w:hAnsi="Calibri" w:cs="Calibri"/>
        </w:rPr>
      </w:pPr>
      <w:r w:rsidRPr="0012476F">
        <w:rPr>
          <w:rFonts w:ascii="Calibri" w:hAnsi="Calibri" w:cs="Calibri"/>
        </w:rPr>
        <w:t xml:space="preserve">ACFTA </w:t>
      </w:r>
      <w:proofErr w:type="gramStart"/>
      <w:r w:rsidRPr="0012476F">
        <w:rPr>
          <w:rFonts w:ascii="Calibri" w:hAnsi="Calibri" w:cs="Calibri"/>
        </w:rPr>
        <w:t>Dummy :</w:t>
      </w:r>
      <w:proofErr w:type="gramEnd"/>
      <w:r w:rsidRPr="0012476F">
        <w:rPr>
          <w:rFonts w:ascii="Calibri" w:hAnsi="Calibri" w:cs="Calibri"/>
        </w:rPr>
        <w:t xml:space="preserve"> Variabel yang digunakan dalam model analisis regresi untuk menunjukan pengaruh keikutsertaan atau dampak perjanjian ACFTA terhadap neraca perdagangan Indonesia - China tahun 1995 </w:t>
      </w:r>
      <w:r w:rsidR="00F720FF" w:rsidRPr="0012476F">
        <w:rPr>
          <w:rFonts w:ascii="Calibri" w:hAnsi="Calibri" w:cs="Calibri"/>
        </w:rPr>
        <w:t>–</w:t>
      </w:r>
      <w:r w:rsidRPr="0012476F">
        <w:rPr>
          <w:rFonts w:ascii="Calibri" w:hAnsi="Calibri" w:cs="Calibri"/>
        </w:rPr>
        <w:t xml:space="preserve"> 2024</w:t>
      </w:r>
      <w:r w:rsidR="00F720FF" w:rsidRPr="0012476F">
        <w:rPr>
          <w:rFonts w:ascii="Calibri" w:hAnsi="Calibri" w:cs="Calibri"/>
        </w:rPr>
        <w:t>. Varibel ACFTA Dummy hanya memiliki 2 nilai yaitu 0 ketika sebelum diberlakukannya ACFTA yaitu pada tahun 1995 – 2004, dan nilai 1 setelah penerapan ACFTA pada tahun 2005-2024.</w:t>
      </w:r>
    </w:p>
    <w:p w14:paraId="775A399B" w14:textId="0BC430B7" w:rsidR="0064071B" w:rsidRPr="0012476F" w:rsidRDefault="0064071B" w:rsidP="0012476F">
      <w:pPr>
        <w:numPr>
          <w:ilvl w:val="0"/>
          <w:numId w:val="1"/>
        </w:numPr>
        <w:spacing w:after="0" w:line="360" w:lineRule="auto"/>
        <w:ind w:hanging="360"/>
        <w:rPr>
          <w:rFonts w:ascii="Calibri" w:hAnsi="Calibri" w:cs="Calibri"/>
        </w:rPr>
      </w:pPr>
      <w:r w:rsidRPr="0012476F">
        <w:rPr>
          <w:rFonts w:ascii="Calibri" w:hAnsi="Calibri" w:cs="Calibri"/>
        </w:rPr>
        <w:t>Inflasi Indonesia: Tingkat persentase kenaikan harga barang dan jasa Indonesia pada periode tertentu (1995 – 2024)</w:t>
      </w:r>
      <w:r w:rsidR="00F720FF" w:rsidRPr="0012476F">
        <w:rPr>
          <w:rFonts w:ascii="Calibri" w:hAnsi="Calibri" w:cs="Calibri"/>
        </w:rPr>
        <w:t>. Nilai ukur menggunakan satuan persentase.</w:t>
      </w:r>
    </w:p>
    <w:p w14:paraId="5B60E4B8" w14:textId="07F26554" w:rsidR="0064071B" w:rsidRPr="0012476F" w:rsidRDefault="0064071B" w:rsidP="0012476F">
      <w:pPr>
        <w:numPr>
          <w:ilvl w:val="0"/>
          <w:numId w:val="1"/>
        </w:numPr>
        <w:spacing w:after="0" w:line="360" w:lineRule="auto"/>
        <w:ind w:hanging="360"/>
        <w:rPr>
          <w:rFonts w:ascii="Calibri" w:hAnsi="Calibri" w:cs="Calibri"/>
        </w:rPr>
      </w:pPr>
      <w:r w:rsidRPr="0012476F">
        <w:rPr>
          <w:rFonts w:ascii="Calibri" w:hAnsi="Calibri" w:cs="Calibri"/>
        </w:rPr>
        <w:t xml:space="preserve">Harga Batu Bara </w:t>
      </w:r>
      <w:proofErr w:type="gramStart"/>
      <w:r w:rsidRPr="0012476F">
        <w:rPr>
          <w:rFonts w:ascii="Calibri" w:hAnsi="Calibri" w:cs="Calibri"/>
        </w:rPr>
        <w:t>Internasional :</w:t>
      </w:r>
      <w:proofErr w:type="gramEnd"/>
      <w:r w:rsidRPr="0012476F">
        <w:rPr>
          <w:rFonts w:ascii="Calibri" w:hAnsi="Calibri" w:cs="Calibri"/>
        </w:rPr>
        <w:t xml:space="preserve"> Harga global batu bara mempengaruhi neraca perdagangan Indonesia – China, karena batu bara merupakan komoditas ekspor utama Indonesia ke China</w:t>
      </w:r>
      <w:r w:rsidR="00F720FF" w:rsidRPr="0012476F">
        <w:rPr>
          <w:rFonts w:ascii="Calibri" w:hAnsi="Calibri" w:cs="Calibri"/>
        </w:rPr>
        <w:t>. Tolak ukur yang digunakan yaitu USD/ton.</w:t>
      </w:r>
    </w:p>
    <w:p w14:paraId="2F3358F6" w14:textId="77777777" w:rsidR="0064071B" w:rsidRPr="0012476F" w:rsidRDefault="0064071B" w:rsidP="0012476F">
      <w:pPr>
        <w:spacing w:after="0" w:line="360" w:lineRule="auto"/>
        <w:ind w:left="-5" w:firstLine="710"/>
        <w:rPr>
          <w:rFonts w:ascii="Calibri" w:hAnsi="Calibri" w:cs="Calibri"/>
        </w:rPr>
      </w:pPr>
      <w:r w:rsidRPr="0012476F">
        <w:rPr>
          <w:rFonts w:ascii="Calibri" w:hAnsi="Calibri" w:cs="Calibri"/>
        </w:rPr>
        <w:t xml:space="preserve">Objek penelitian ini dipilih untuk mengidentifikasi hubungan antara faktor ACFTA Dummy, Inflasi, dan harga batu </w:t>
      </w:r>
      <w:proofErr w:type="gramStart"/>
      <w:r w:rsidRPr="0012476F">
        <w:rPr>
          <w:rFonts w:ascii="Calibri" w:hAnsi="Calibri" w:cs="Calibri"/>
        </w:rPr>
        <w:t>bara</w:t>
      </w:r>
      <w:proofErr w:type="gramEnd"/>
      <w:r w:rsidRPr="0012476F">
        <w:rPr>
          <w:rFonts w:ascii="Calibri" w:hAnsi="Calibri" w:cs="Calibri"/>
        </w:rPr>
        <w:t xml:space="preserve"> memengaruhi kinerja neraca perdagangan Indonesia - China. </w:t>
      </w:r>
      <w:proofErr w:type="gramStart"/>
      <w:r w:rsidRPr="0012476F">
        <w:rPr>
          <w:rFonts w:ascii="Calibri" w:hAnsi="Calibri" w:cs="Calibri"/>
        </w:rPr>
        <w:t>Penelitian ini diharapkan dapat memberikan wawasan mendalam tentang dinamika neraca perdagangan Indonesia – China.</w:t>
      </w:r>
      <w:proofErr w:type="gramEnd"/>
      <w:r w:rsidRPr="0012476F">
        <w:rPr>
          <w:rFonts w:ascii="Calibri" w:hAnsi="Calibri" w:cs="Calibri"/>
        </w:rPr>
        <w:t xml:space="preserve"> </w:t>
      </w:r>
    </w:p>
    <w:p w14:paraId="257CB30F" w14:textId="3C5B2789" w:rsidR="00F77B20" w:rsidRPr="0012476F" w:rsidRDefault="00F77B20" w:rsidP="0012476F">
      <w:pPr>
        <w:spacing w:after="0" w:line="360" w:lineRule="auto"/>
        <w:ind w:left="-15" w:firstLine="720"/>
        <w:rPr>
          <w:rFonts w:ascii="Calibri" w:hAnsi="Calibri" w:cs="Calibri"/>
        </w:rPr>
      </w:pPr>
      <w:r w:rsidRPr="0012476F">
        <w:rPr>
          <w:rFonts w:ascii="Calibri" w:hAnsi="Calibri" w:cs="Calibri"/>
        </w:rPr>
        <w:t xml:space="preserve">Pengamatan data yang diteliti yaitu pada tahun 1995 sampai dengan 2024, Dimana 1995 – 2004 merupakan pra ACFTA dan 2004 – 2024 pasca ACFTA sehingga </w:t>
      </w:r>
      <w:r w:rsidR="00FD48BB" w:rsidRPr="0012476F">
        <w:rPr>
          <w:rFonts w:ascii="Calibri" w:hAnsi="Calibri" w:cs="Calibri"/>
        </w:rPr>
        <w:t>mendapatkan</w:t>
      </w:r>
      <w:r w:rsidRPr="0012476F">
        <w:rPr>
          <w:rFonts w:ascii="Calibri" w:hAnsi="Calibri" w:cs="Calibri"/>
        </w:rPr>
        <w:t xml:space="preserve"> jumlah pengamatan dalam penelitian ini adalah 29 tahun x 4 variabel kuantitatif yang menghasilkan 116 observasi. Penelitian ini menggunakan data </w:t>
      </w:r>
      <w:r w:rsidR="00FD48BB" w:rsidRPr="0012476F">
        <w:rPr>
          <w:rFonts w:ascii="Calibri" w:hAnsi="Calibri" w:cs="Calibri"/>
        </w:rPr>
        <w:t>panel</w:t>
      </w:r>
      <w:r w:rsidRPr="0012476F">
        <w:rPr>
          <w:rFonts w:ascii="Calibri" w:hAnsi="Calibri" w:cs="Calibri"/>
        </w:rPr>
        <w:t xml:space="preserve"> untuk mengidentifikasi pola dan hubungan antara variabel independen dan dependen. </w:t>
      </w:r>
      <w:proofErr w:type="gramStart"/>
      <w:r w:rsidRPr="0012476F">
        <w:rPr>
          <w:rFonts w:ascii="Calibri" w:hAnsi="Calibri" w:cs="Calibri"/>
        </w:rPr>
        <w:t>Pendekatan ini memungkinkan analisis simultan atas variasi antar waktu dan antar negara.</w:t>
      </w:r>
      <w:proofErr w:type="gramEnd"/>
      <w:r w:rsidRPr="0012476F">
        <w:rPr>
          <w:rFonts w:ascii="Calibri" w:hAnsi="Calibri" w:cs="Calibri"/>
        </w:rPr>
        <w:t xml:space="preserve"> </w:t>
      </w:r>
    </w:p>
    <w:p w14:paraId="353A07B7" w14:textId="01DFA8B0" w:rsidR="00994DA6" w:rsidRPr="0012476F" w:rsidRDefault="00994DA6" w:rsidP="0012476F">
      <w:pPr>
        <w:spacing w:after="0" w:line="360" w:lineRule="auto"/>
        <w:ind w:left="-15" w:firstLine="720"/>
        <w:rPr>
          <w:rFonts w:ascii="Calibri" w:hAnsi="Calibri" w:cs="Calibri"/>
        </w:rPr>
      </w:pPr>
      <w:proofErr w:type="gramStart"/>
      <w:r w:rsidRPr="0012476F">
        <w:rPr>
          <w:rFonts w:ascii="Calibri" w:hAnsi="Calibri" w:cs="Calibri"/>
        </w:rPr>
        <w:lastRenderedPageBreak/>
        <w:t xml:space="preserve">Penelitian ini menggunakan </w:t>
      </w:r>
      <w:r w:rsidR="00F720FF" w:rsidRPr="0012476F">
        <w:rPr>
          <w:rFonts w:ascii="Calibri" w:hAnsi="Calibri" w:cs="Calibri"/>
          <w:i/>
          <w:iCs/>
        </w:rPr>
        <w:t>Uji Statistic</w:t>
      </w:r>
      <w:r w:rsidRPr="0012476F">
        <w:rPr>
          <w:rFonts w:ascii="Calibri" w:hAnsi="Calibri" w:cs="Calibri"/>
          <w:i/>
          <w:iCs/>
        </w:rPr>
        <w:t xml:space="preserve"> Error Correction Model (ECM).</w:t>
      </w:r>
      <w:proofErr w:type="gramEnd"/>
      <w:r w:rsidRPr="0012476F">
        <w:rPr>
          <w:rFonts w:ascii="Calibri" w:hAnsi="Calibri" w:cs="Calibri"/>
          <w:i/>
          <w:iCs/>
        </w:rPr>
        <w:t xml:space="preserve"> </w:t>
      </w:r>
      <w:proofErr w:type="gramStart"/>
      <w:r w:rsidR="00F720FF" w:rsidRPr="0012476F">
        <w:rPr>
          <w:rFonts w:ascii="Calibri" w:hAnsi="Calibri" w:cs="Calibri"/>
          <w:i/>
          <w:iCs/>
        </w:rPr>
        <w:t>Error Correction Model</w:t>
      </w:r>
      <w:r w:rsidRPr="0012476F">
        <w:rPr>
          <w:rFonts w:ascii="Calibri" w:hAnsi="Calibri" w:cs="Calibri"/>
        </w:rPr>
        <w:t xml:space="preserve"> merupakan model yang digunakan untuk mengoreksi persamaan regresi di antara variabel-variabel yang secara individual tidak stationer agar kembali ke nilai equilibriumnya di jangka panjang (Ajija, 2010).</w:t>
      </w:r>
      <w:proofErr w:type="gramEnd"/>
      <w:r w:rsidRPr="0012476F">
        <w:rPr>
          <w:rFonts w:ascii="Calibri" w:hAnsi="Calibri" w:cs="Calibri"/>
        </w:rPr>
        <w:t xml:space="preserve"> </w:t>
      </w:r>
      <w:proofErr w:type="gramStart"/>
      <w:r w:rsidRPr="0012476F">
        <w:rPr>
          <w:rFonts w:ascii="Calibri" w:hAnsi="Calibri" w:cs="Calibri"/>
        </w:rPr>
        <w:t>Metode ini digunakan untuk menjelaskan hubungan jangka panjang dan jangka pendek dari variabel penelitian yang disebabkan adanya ketidakseimbangan hubungan pada model dan ketidaknormalan serta ketidakstasioneran data.</w:t>
      </w:r>
      <w:proofErr w:type="gramEnd"/>
      <w:r w:rsidRPr="0012476F">
        <w:rPr>
          <w:rFonts w:ascii="Calibri" w:hAnsi="Calibri" w:cs="Calibri"/>
        </w:rPr>
        <w:t xml:space="preserve"> Untuk mengetahui hubungan jangka pendek dan jangka panjang variable ACFTA dummy, inflasi Indonesia dan harga batu </w:t>
      </w:r>
      <w:proofErr w:type="gramStart"/>
      <w:r w:rsidRPr="0012476F">
        <w:rPr>
          <w:rFonts w:ascii="Calibri" w:hAnsi="Calibri" w:cs="Calibri"/>
        </w:rPr>
        <w:t>bara</w:t>
      </w:r>
      <w:proofErr w:type="gramEnd"/>
      <w:r w:rsidRPr="0012476F">
        <w:rPr>
          <w:rFonts w:ascii="Calibri" w:hAnsi="Calibri" w:cs="Calibri"/>
        </w:rPr>
        <w:t xml:space="preserve"> internasional terhadap neraca perdagangan Indonesia </w:t>
      </w:r>
      <w:r w:rsidR="00EF437C" w:rsidRPr="0012476F">
        <w:rPr>
          <w:rFonts w:ascii="Calibri" w:hAnsi="Calibri" w:cs="Calibri"/>
        </w:rPr>
        <w:t>–</w:t>
      </w:r>
      <w:r w:rsidRPr="0012476F">
        <w:rPr>
          <w:rFonts w:ascii="Calibri" w:hAnsi="Calibri" w:cs="Calibri"/>
        </w:rPr>
        <w:t xml:space="preserve"> China</w:t>
      </w:r>
      <w:r w:rsidR="00EF437C" w:rsidRPr="0012476F">
        <w:rPr>
          <w:rFonts w:ascii="Calibri" w:hAnsi="Calibri" w:cs="Calibri"/>
        </w:rPr>
        <w:t>,</w:t>
      </w:r>
      <w:r w:rsidRPr="0012476F">
        <w:rPr>
          <w:rFonts w:ascii="Calibri" w:hAnsi="Calibri" w:cs="Calibri"/>
        </w:rPr>
        <w:t xml:space="preserve"> dibantu menggunakan software Eviews</w:t>
      </w:r>
      <w:r w:rsidR="00EF437C" w:rsidRPr="0012476F">
        <w:rPr>
          <w:rFonts w:ascii="Calibri" w:hAnsi="Calibri" w:cs="Calibri"/>
        </w:rPr>
        <w:t xml:space="preserve"> 14.</w:t>
      </w:r>
      <w:r w:rsidRPr="0012476F">
        <w:rPr>
          <w:rFonts w:ascii="Calibri" w:hAnsi="Calibri" w:cs="Calibri"/>
        </w:rPr>
        <w:t xml:space="preserve"> </w:t>
      </w:r>
      <w:proofErr w:type="gramStart"/>
      <w:r w:rsidRPr="0012476F">
        <w:rPr>
          <w:rFonts w:ascii="Calibri" w:hAnsi="Calibri" w:cs="Calibri"/>
        </w:rPr>
        <w:t>Dalam penggunaan metode ECM ada beberapa tahap pengujian yang harus dilakukan terlebih dahulu, yaitu uji stasioneritas melalui uji akar unit, lalu menentukan kointegrasi, uji asumsi klasik, dan terakhir uji hipotesis.</w:t>
      </w:r>
      <w:proofErr w:type="gramEnd"/>
      <w:r w:rsidRPr="0012476F">
        <w:rPr>
          <w:rFonts w:ascii="Calibri" w:hAnsi="Calibri" w:cs="Calibri"/>
        </w:rPr>
        <w:t xml:space="preserve"> Model regresi ECM yang digunakan dalam penelitian yang diadopsi dari penelitian (Ajija, 2010) dengan penambahan variable sehingga persamaan menjadi: </w:t>
      </w:r>
    </w:p>
    <w:p w14:paraId="11EAE1FC" w14:textId="46AB9F56" w:rsidR="00904795" w:rsidRPr="0012476F" w:rsidRDefault="00994DA6" w:rsidP="0012476F">
      <w:pPr>
        <w:spacing w:after="0" w:line="360" w:lineRule="auto"/>
        <w:ind w:left="-5"/>
        <w:rPr>
          <w:rFonts w:ascii="Calibri" w:hAnsi="Calibri" w:cs="Calibri"/>
        </w:rPr>
      </w:pPr>
      <w:r w:rsidRPr="0012476F">
        <w:rPr>
          <w:rFonts w:ascii="Calibri" w:hAnsi="Calibri" w:cs="Calibri"/>
        </w:rPr>
        <w:t xml:space="preserve">Persamaan Jangka </w:t>
      </w:r>
      <w:proofErr w:type="gramStart"/>
      <w:r w:rsidRPr="0012476F">
        <w:rPr>
          <w:rFonts w:ascii="Calibri" w:hAnsi="Calibri" w:cs="Calibri"/>
        </w:rPr>
        <w:t>Panjang :</w:t>
      </w:r>
      <w:proofErr w:type="gramEnd"/>
      <w:r w:rsidRPr="0012476F">
        <w:rPr>
          <w:rFonts w:ascii="Calibri" w:hAnsi="Calibri" w:cs="Calibri"/>
        </w:rPr>
        <w:t xml:space="preserve"> </w:t>
      </w:r>
    </w:p>
    <w:p w14:paraId="49FF14D2" w14:textId="5FD0DB93" w:rsidR="00994DA6" w:rsidRPr="0012476F" w:rsidRDefault="00361513" w:rsidP="0012476F">
      <w:pPr>
        <w:tabs>
          <w:tab w:val="center" w:pos="3600"/>
          <w:tab w:val="center" w:pos="4320"/>
          <w:tab w:val="center" w:pos="5040"/>
          <w:tab w:val="center" w:pos="5760"/>
          <w:tab w:val="center" w:pos="6480"/>
          <w:tab w:val="right" w:pos="8271"/>
        </w:tabs>
        <w:spacing w:after="0" w:line="360" w:lineRule="auto"/>
        <w:ind w:left="-15" w:firstLine="0"/>
        <w:rPr>
          <w:rFonts w:ascii="Calibri" w:hAnsi="Calibri" w:cs="Calibri"/>
        </w:rPr>
      </w:pPr>
      <w:r w:rsidRPr="0012476F">
        <w:rPr>
          <w:rFonts w:ascii="Calibri" w:hAnsi="Calibri" w:cs="Calibri"/>
        </w:rPr>
        <w:t>Y</w:t>
      </w:r>
      <w:r w:rsidRPr="0012476F">
        <w:rPr>
          <w:rFonts w:ascii="Cambria Math" w:hAnsi="Cambria Math" w:cs="Cambria Math"/>
        </w:rPr>
        <w:t>ₜ</w:t>
      </w:r>
      <w:r w:rsidRPr="0012476F">
        <w:rPr>
          <w:rFonts w:ascii="Calibri" w:hAnsi="Calibri" w:cs="Calibri"/>
        </w:rPr>
        <w:t xml:space="preserve"> </w:t>
      </w:r>
      <w:r w:rsidR="00994DA6" w:rsidRPr="0012476F">
        <w:rPr>
          <w:rFonts w:ascii="Calibri" w:hAnsi="Calibri" w:cs="Calibri"/>
        </w:rPr>
        <w:t>=</w:t>
      </w:r>
      <w:r w:rsidR="00994DA6" w:rsidRPr="0012476F">
        <w:rPr>
          <w:rFonts w:ascii="Calibri" w:hAnsi="Calibri" w:cs="Calibri"/>
          <w:i/>
        </w:rPr>
        <w:t>α</w:t>
      </w:r>
      <w:r w:rsidR="00994DA6" w:rsidRPr="0012476F">
        <w:rPr>
          <w:rFonts w:ascii="Calibri" w:hAnsi="Calibri" w:cs="Calibri"/>
        </w:rPr>
        <w:t>0+</w:t>
      </w:r>
      <w:r w:rsidR="00994DA6" w:rsidRPr="0012476F">
        <w:rPr>
          <w:rFonts w:ascii="Calibri" w:hAnsi="Calibri" w:cs="Calibri"/>
          <w:i/>
        </w:rPr>
        <w:t>α</w:t>
      </w:r>
      <w:r w:rsidR="00994DA6" w:rsidRPr="0012476F">
        <w:rPr>
          <w:rFonts w:ascii="Calibri" w:hAnsi="Calibri" w:cs="Calibri"/>
        </w:rPr>
        <w:t>1</w:t>
      </w:r>
      <w:r w:rsidR="00994DA6" w:rsidRPr="0012476F">
        <w:rPr>
          <w:rFonts w:ascii="Calibri" w:hAnsi="Calibri" w:cs="Calibri"/>
          <w:i/>
        </w:rPr>
        <w:t>X</w:t>
      </w:r>
      <w:r w:rsidR="00994DA6" w:rsidRPr="0012476F">
        <w:rPr>
          <w:rFonts w:ascii="Calibri" w:hAnsi="Calibri" w:cs="Calibri"/>
        </w:rPr>
        <w:t>1</w:t>
      </w:r>
      <w:r w:rsidR="00994DA6" w:rsidRPr="0012476F">
        <w:rPr>
          <w:rFonts w:ascii="Calibri" w:hAnsi="Calibri" w:cs="Calibri"/>
          <w:i/>
        </w:rPr>
        <w:t>t</w:t>
      </w:r>
      <w:r w:rsidR="00994DA6" w:rsidRPr="0012476F">
        <w:rPr>
          <w:rFonts w:ascii="Calibri" w:hAnsi="Calibri" w:cs="Calibri"/>
        </w:rPr>
        <w:t>+</w:t>
      </w:r>
      <w:r w:rsidR="00994DA6" w:rsidRPr="0012476F">
        <w:rPr>
          <w:rFonts w:ascii="Calibri" w:hAnsi="Calibri" w:cs="Calibri"/>
          <w:i/>
        </w:rPr>
        <w:t>α</w:t>
      </w:r>
      <w:r w:rsidR="00994DA6" w:rsidRPr="0012476F">
        <w:rPr>
          <w:rFonts w:ascii="Calibri" w:hAnsi="Calibri" w:cs="Calibri"/>
        </w:rPr>
        <w:t>2</w:t>
      </w:r>
      <w:r w:rsidR="00994DA6" w:rsidRPr="0012476F">
        <w:rPr>
          <w:rFonts w:ascii="Calibri" w:hAnsi="Calibri" w:cs="Calibri"/>
          <w:i/>
        </w:rPr>
        <w:t>X</w:t>
      </w:r>
      <w:r w:rsidR="00994DA6" w:rsidRPr="0012476F">
        <w:rPr>
          <w:rFonts w:ascii="Calibri" w:hAnsi="Calibri" w:cs="Calibri"/>
        </w:rPr>
        <w:t>2</w:t>
      </w:r>
      <w:r w:rsidR="00994DA6" w:rsidRPr="0012476F">
        <w:rPr>
          <w:rFonts w:ascii="Calibri" w:hAnsi="Calibri" w:cs="Calibri"/>
          <w:i/>
        </w:rPr>
        <w:t>t</w:t>
      </w:r>
      <w:r w:rsidR="00994DA6" w:rsidRPr="0012476F">
        <w:rPr>
          <w:rFonts w:ascii="Calibri" w:hAnsi="Calibri" w:cs="Calibri"/>
        </w:rPr>
        <w:t>+</w:t>
      </w:r>
      <w:r w:rsidR="00994DA6" w:rsidRPr="0012476F">
        <w:rPr>
          <w:rFonts w:ascii="Calibri" w:hAnsi="Calibri" w:cs="Calibri"/>
          <w:i/>
        </w:rPr>
        <w:t>α</w:t>
      </w:r>
      <w:r w:rsidR="00994DA6" w:rsidRPr="0012476F">
        <w:rPr>
          <w:rFonts w:ascii="Calibri" w:hAnsi="Calibri" w:cs="Calibri"/>
        </w:rPr>
        <w:t>3</w:t>
      </w:r>
      <w:r w:rsidR="00994DA6" w:rsidRPr="0012476F">
        <w:rPr>
          <w:rFonts w:ascii="Calibri" w:hAnsi="Calibri" w:cs="Calibri"/>
          <w:i/>
        </w:rPr>
        <w:t>X</w:t>
      </w:r>
      <w:r w:rsidR="00994DA6" w:rsidRPr="0012476F">
        <w:rPr>
          <w:rFonts w:ascii="Calibri" w:hAnsi="Calibri" w:cs="Calibri"/>
        </w:rPr>
        <w:t>3</w:t>
      </w:r>
      <w:r w:rsidR="00994DA6" w:rsidRPr="0012476F">
        <w:rPr>
          <w:rFonts w:ascii="Calibri" w:hAnsi="Calibri" w:cs="Calibri"/>
          <w:i/>
        </w:rPr>
        <w:t>t</w:t>
      </w:r>
      <w:r w:rsidR="00994DA6" w:rsidRPr="0012476F">
        <w:rPr>
          <w:rFonts w:ascii="Calibri" w:hAnsi="Calibri" w:cs="Calibri"/>
        </w:rPr>
        <w:t>+</w:t>
      </w:r>
      <w:proofErr w:type="gramStart"/>
      <w:r w:rsidR="007D1DA0" w:rsidRPr="0012476F">
        <w:rPr>
          <w:rFonts w:ascii="Calibri" w:hAnsi="Calibri" w:cs="Calibri"/>
          <w:i/>
        </w:rPr>
        <w:t>et</w:t>
      </w:r>
      <w:proofErr w:type="gramEnd"/>
      <w:r w:rsidR="00994DA6" w:rsidRPr="0012476F">
        <w:rPr>
          <w:rFonts w:ascii="Calibri" w:hAnsi="Calibri" w:cs="Calibri"/>
          <w:i/>
        </w:rPr>
        <w:t xml:space="preserve"> </w:t>
      </w:r>
      <w:r w:rsidR="00994DA6" w:rsidRPr="0012476F">
        <w:rPr>
          <w:rFonts w:ascii="Calibri" w:hAnsi="Calibri" w:cs="Calibri"/>
          <w:i/>
        </w:rPr>
        <w:tab/>
        <w:t xml:space="preserve"> </w:t>
      </w:r>
      <w:r w:rsidR="00994DA6" w:rsidRPr="0012476F">
        <w:rPr>
          <w:rFonts w:ascii="Calibri" w:hAnsi="Calibri" w:cs="Calibri"/>
          <w:i/>
        </w:rPr>
        <w:tab/>
        <w:t xml:space="preserve"> </w:t>
      </w:r>
      <w:r w:rsidR="00994DA6" w:rsidRPr="0012476F">
        <w:rPr>
          <w:rFonts w:ascii="Calibri" w:hAnsi="Calibri" w:cs="Calibri"/>
          <w:i/>
        </w:rPr>
        <w:tab/>
        <w:t xml:space="preserve"> </w:t>
      </w:r>
      <w:r w:rsidR="00994DA6" w:rsidRPr="0012476F">
        <w:rPr>
          <w:rFonts w:ascii="Calibri" w:hAnsi="Calibri" w:cs="Calibri"/>
          <w:i/>
        </w:rPr>
        <w:tab/>
        <w:t xml:space="preserve"> </w:t>
      </w:r>
      <w:r w:rsidR="00994DA6" w:rsidRPr="0012476F">
        <w:rPr>
          <w:rFonts w:ascii="Calibri" w:hAnsi="Calibri" w:cs="Calibri"/>
          <w:i/>
        </w:rPr>
        <w:tab/>
        <w:t xml:space="preserve">          </w:t>
      </w:r>
      <w:r w:rsidR="00994DA6" w:rsidRPr="0012476F">
        <w:rPr>
          <w:rFonts w:ascii="Calibri" w:hAnsi="Calibri" w:cs="Calibri"/>
        </w:rPr>
        <w:t xml:space="preserve"> </w:t>
      </w:r>
    </w:p>
    <w:p w14:paraId="59CE8FC2" w14:textId="77777777" w:rsidR="00994DA6" w:rsidRPr="0012476F" w:rsidRDefault="00994DA6" w:rsidP="0012476F">
      <w:pPr>
        <w:numPr>
          <w:ilvl w:val="0"/>
          <w:numId w:val="2"/>
        </w:numPr>
        <w:spacing w:after="0" w:line="360" w:lineRule="auto"/>
        <w:ind w:hanging="360"/>
        <w:rPr>
          <w:rFonts w:ascii="Calibri" w:hAnsi="Calibri" w:cs="Calibri"/>
        </w:rPr>
      </w:pPr>
      <w:r w:rsidRPr="0012476F">
        <w:rPr>
          <w:rFonts w:ascii="Calibri" w:hAnsi="Calibri" w:cs="Calibri"/>
          <w:i/>
        </w:rPr>
        <w:t>Yt</w:t>
      </w:r>
      <w:r w:rsidRPr="0012476F">
        <w:rPr>
          <w:rFonts w:ascii="Calibri" w:hAnsi="Calibri" w:cs="Calibri"/>
        </w:rPr>
        <w:t xml:space="preserve">: Neraca Perdagangan Indonesia – China 1995 – 2024 (Miliar USD) </w:t>
      </w:r>
    </w:p>
    <w:p w14:paraId="646DECA7" w14:textId="0126BF85" w:rsidR="00994DA6" w:rsidRPr="0012476F" w:rsidRDefault="00994DA6" w:rsidP="0012476F">
      <w:pPr>
        <w:numPr>
          <w:ilvl w:val="0"/>
          <w:numId w:val="2"/>
        </w:numPr>
        <w:spacing w:after="0" w:line="360" w:lineRule="auto"/>
        <w:ind w:hanging="360"/>
        <w:rPr>
          <w:rFonts w:ascii="Calibri" w:hAnsi="Calibri" w:cs="Calibri"/>
        </w:rPr>
      </w:pPr>
      <w:r w:rsidRPr="0012476F">
        <w:rPr>
          <w:rFonts w:ascii="Calibri" w:hAnsi="Calibri" w:cs="Calibri"/>
          <w:i/>
        </w:rPr>
        <w:t>X</w:t>
      </w:r>
      <w:r w:rsidRPr="0012476F">
        <w:rPr>
          <w:rFonts w:ascii="Calibri" w:hAnsi="Calibri" w:cs="Calibri"/>
        </w:rPr>
        <w:t>1</w:t>
      </w:r>
      <w:r w:rsidRPr="0012476F">
        <w:rPr>
          <w:rFonts w:ascii="Calibri" w:hAnsi="Calibri" w:cs="Calibri"/>
          <w:i/>
        </w:rPr>
        <w:t>t</w:t>
      </w:r>
      <w:r w:rsidRPr="0012476F">
        <w:rPr>
          <w:rFonts w:ascii="Calibri" w:hAnsi="Calibri" w:cs="Calibri"/>
        </w:rPr>
        <w:t xml:space="preserve">: Implementasi ACFTA Dummy dalam Tahun t </w:t>
      </w:r>
      <w:r w:rsidR="00054B45" w:rsidRPr="0012476F">
        <w:rPr>
          <w:rFonts w:ascii="Calibri" w:hAnsi="Calibri" w:cs="Calibri"/>
        </w:rPr>
        <w:t>(0 = sebelum, 1= sesudah)</w:t>
      </w:r>
    </w:p>
    <w:p w14:paraId="681CA113" w14:textId="59118A36" w:rsidR="00994DA6" w:rsidRPr="0012476F" w:rsidRDefault="00994DA6" w:rsidP="0012476F">
      <w:pPr>
        <w:numPr>
          <w:ilvl w:val="0"/>
          <w:numId w:val="2"/>
        </w:numPr>
        <w:spacing w:after="0" w:line="360" w:lineRule="auto"/>
        <w:ind w:hanging="360"/>
        <w:rPr>
          <w:rFonts w:ascii="Calibri" w:hAnsi="Calibri" w:cs="Calibri"/>
        </w:rPr>
      </w:pPr>
      <w:r w:rsidRPr="0012476F">
        <w:rPr>
          <w:rFonts w:ascii="Calibri" w:hAnsi="Calibri" w:cs="Calibri"/>
          <w:i/>
        </w:rPr>
        <w:t>X</w:t>
      </w:r>
      <w:r w:rsidRPr="0012476F">
        <w:rPr>
          <w:rFonts w:ascii="Calibri" w:hAnsi="Calibri" w:cs="Calibri"/>
        </w:rPr>
        <w:t>2</w:t>
      </w:r>
      <w:r w:rsidRPr="0012476F">
        <w:rPr>
          <w:rFonts w:ascii="Calibri" w:hAnsi="Calibri" w:cs="Calibri"/>
          <w:i/>
        </w:rPr>
        <w:t>t</w:t>
      </w:r>
      <w:r w:rsidRPr="0012476F">
        <w:rPr>
          <w:rFonts w:ascii="Calibri" w:hAnsi="Calibri" w:cs="Calibri"/>
        </w:rPr>
        <w:t>: Inflasi Indonesia Dalam Tahun t</w:t>
      </w:r>
      <w:r w:rsidR="00054B45" w:rsidRPr="0012476F">
        <w:rPr>
          <w:rFonts w:ascii="Calibri" w:hAnsi="Calibri" w:cs="Calibri"/>
        </w:rPr>
        <w:t xml:space="preserve"> (Persentase)</w:t>
      </w:r>
    </w:p>
    <w:p w14:paraId="2D5C5103" w14:textId="1BD8CA91" w:rsidR="00994DA6" w:rsidRPr="0012476F" w:rsidRDefault="00994DA6" w:rsidP="0012476F">
      <w:pPr>
        <w:numPr>
          <w:ilvl w:val="0"/>
          <w:numId w:val="2"/>
        </w:numPr>
        <w:spacing w:after="0" w:line="360" w:lineRule="auto"/>
        <w:ind w:hanging="360"/>
        <w:rPr>
          <w:rFonts w:ascii="Calibri" w:hAnsi="Calibri" w:cs="Calibri"/>
        </w:rPr>
      </w:pPr>
      <w:r w:rsidRPr="0012476F">
        <w:rPr>
          <w:rFonts w:ascii="Calibri" w:hAnsi="Calibri" w:cs="Calibri"/>
          <w:i/>
        </w:rPr>
        <w:t>X</w:t>
      </w:r>
      <w:r w:rsidRPr="0012476F">
        <w:rPr>
          <w:rFonts w:ascii="Calibri" w:hAnsi="Calibri" w:cs="Calibri"/>
        </w:rPr>
        <w:t>3</w:t>
      </w:r>
      <w:r w:rsidRPr="0012476F">
        <w:rPr>
          <w:rFonts w:ascii="Calibri" w:hAnsi="Calibri" w:cs="Calibri"/>
          <w:i/>
        </w:rPr>
        <w:t>t</w:t>
      </w:r>
      <w:r w:rsidRPr="0012476F">
        <w:rPr>
          <w:rFonts w:ascii="Calibri" w:hAnsi="Calibri" w:cs="Calibri"/>
        </w:rPr>
        <w:t xml:space="preserve">: Harga Batu Bara Internasional Dalam Tahun t </w:t>
      </w:r>
      <w:r w:rsidR="00054B45" w:rsidRPr="0012476F">
        <w:rPr>
          <w:rFonts w:ascii="Calibri" w:hAnsi="Calibri" w:cs="Calibri"/>
        </w:rPr>
        <w:t>(dolar per ton)</w:t>
      </w:r>
    </w:p>
    <w:p w14:paraId="499CA446" w14:textId="77777777" w:rsidR="00994DA6" w:rsidRPr="0012476F" w:rsidRDefault="00994DA6" w:rsidP="0012476F">
      <w:pPr>
        <w:numPr>
          <w:ilvl w:val="0"/>
          <w:numId w:val="2"/>
        </w:numPr>
        <w:spacing w:after="0" w:line="360" w:lineRule="auto"/>
        <w:ind w:hanging="360"/>
        <w:rPr>
          <w:rFonts w:ascii="Calibri" w:hAnsi="Calibri" w:cs="Calibri"/>
        </w:rPr>
      </w:pPr>
      <w:r w:rsidRPr="0012476F">
        <w:rPr>
          <w:rFonts w:ascii="Calibri" w:hAnsi="Calibri" w:cs="Calibri"/>
          <w:i/>
        </w:rPr>
        <w:t>et</w:t>
      </w:r>
      <w:r w:rsidRPr="0012476F">
        <w:rPr>
          <w:rFonts w:ascii="Calibri" w:hAnsi="Calibri" w:cs="Calibri"/>
        </w:rPr>
        <w:t xml:space="preserve">: residual yang mewakili penyimpangan dari keseimbangan jangka panjang pada tahun t </w:t>
      </w:r>
    </w:p>
    <w:p w14:paraId="3A40D96A" w14:textId="77777777" w:rsidR="00361513" w:rsidRPr="0012476F" w:rsidRDefault="00361513" w:rsidP="0012476F">
      <w:pPr>
        <w:spacing w:after="0" w:line="360" w:lineRule="auto"/>
        <w:ind w:left="720" w:firstLine="0"/>
        <w:rPr>
          <w:rFonts w:ascii="Calibri" w:hAnsi="Calibri" w:cs="Calibri"/>
        </w:rPr>
      </w:pPr>
    </w:p>
    <w:p w14:paraId="1956F683" w14:textId="77777777" w:rsidR="00994DA6" w:rsidRPr="0012476F" w:rsidRDefault="00994DA6" w:rsidP="0012476F">
      <w:pPr>
        <w:spacing w:after="0" w:line="360" w:lineRule="auto"/>
        <w:ind w:left="-5"/>
        <w:rPr>
          <w:rFonts w:ascii="Calibri" w:hAnsi="Calibri" w:cs="Calibri"/>
        </w:rPr>
      </w:pPr>
      <w:r w:rsidRPr="0012476F">
        <w:rPr>
          <w:rFonts w:ascii="Calibri" w:hAnsi="Calibri" w:cs="Calibri"/>
        </w:rPr>
        <w:t xml:space="preserve">Persamaan Jangka </w:t>
      </w:r>
      <w:proofErr w:type="gramStart"/>
      <w:r w:rsidRPr="0012476F">
        <w:rPr>
          <w:rFonts w:ascii="Calibri" w:hAnsi="Calibri" w:cs="Calibri"/>
        </w:rPr>
        <w:t>Pendek :</w:t>
      </w:r>
      <w:proofErr w:type="gramEnd"/>
      <w:r w:rsidRPr="0012476F">
        <w:rPr>
          <w:rFonts w:ascii="Calibri" w:hAnsi="Calibri" w:cs="Calibri"/>
        </w:rPr>
        <w:t xml:space="preserve"> </w:t>
      </w:r>
    </w:p>
    <w:p w14:paraId="607BB8F0" w14:textId="77777777" w:rsidR="00361513" w:rsidRPr="0012476F" w:rsidRDefault="00361513" w:rsidP="0012476F">
      <w:pPr>
        <w:pStyle w:val="ds-markdown-paragraph"/>
        <w:spacing w:before="240" w:beforeAutospacing="0" w:after="240" w:afterAutospacing="0" w:line="360" w:lineRule="auto"/>
        <w:rPr>
          <w:rFonts w:ascii="Calibri" w:hAnsi="Calibri" w:cs="Calibri"/>
          <w:b/>
          <w:bCs/>
          <w:color w:val="000000" w:themeColor="text1"/>
        </w:rPr>
      </w:pPr>
      <w:r w:rsidRPr="0012476F">
        <w:rPr>
          <w:rFonts w:ascii="Calibri" w:hAnsi="Calibri" w:cs="Calibri"/>
          <w:color w:val="000000" w:themeColor="text1"/>
        </w:rPr>
        <w:t>ΔY</w:t>
      </w:r>
      <w:r w:rsidRPr="0012476F">
        <w:rPr>
          <w:rFonts w:ascii="Cambria Math" w:hAnsi="Cambria Math" w:cs="Cambria Math"/>
          <w:color w:val="000000" w:themeColor="text1"/>
        </w:rPr>
        <w:t>ₜ</w:t>
      </w:r>
      <w:r w:rsidRPr="0012476F">
        <w:rPr>
          <w:rFonts w:ascii="Calibri" w:hAnsi="Calibri" w:cs="Calibri"/>
          <w:b/>
          <w:bCs/>
          <w:color w:val="000000" w:themeColor="text1"/>
        </w:rPr>
        <w:t xml:space="preserve"> =</w:t>
      </w:r>
      <w:r w:rsidRPr="0012476F">
        <w:rPr>
          <w:rStyle w:val="apple-converted-space"/>
          <w:rFonts w:ascii="Calibri" w:eastAsiaTheme="majorEastAsia" w:hAnsi="Calibri" w:cs="Calibri"/>
          <w:b/>
          <w:bCs/>
          <w:color w:val="000000" w:themeColor="text1"/>
        </w:rPr>
        <w:t> </w:t>
      </w:r>
      <w:r w:rsidRPr="0012476F">
        <w:rPr>
          <w:rStyle w:val="Strong"/>
          <w:rFonts w:ascii="Calibri" w:eastAsiaTheme="majorEastAsia" w:hAnsi="Calibri" w:cs="Calibri"/>
          <w:b w:val="0"/>
          <w:bCs w:val="0"/>
          <w:color w:val="000000" w:themeColor="text1"/>
        </w:rPr>
        <w:t>β₀ + β₁ΔX₁</w:t>
      </w:r>
      <w:r w:rsidRPr="0012476F">
        <w:rPr>
          <w:rStyle w:val="Strong"/>
          <w:rFonts w:ascii="Cambria Math" w:eastAsiaTheme="majorEastAsia" w:hAnsi="Cambria Math" w:cs="Cambria Math"/>
          <w:b w:val="0"/>
          <w:bCs w:val="0"/>
          <w:color w:val="000000" w:themeColor="text1"/>
        </w:rPr>
        <w:t>ₜ</w:t>
      </w:r>
      <w:r w:rsidRPr="0012476F">
        <w:rPr>
          <w:rStyle w:val="Strong"/>
          <w:rFonts w:ascii="Calibri" w:eastAsiaTheme="majorEastAsia" w:hAnsi="Calibri" w:cs="Calibri"/>
          <w:b w:val="0"/>
          <w:bCs w:val="0"/>
          <w:color w:val="000000" w:themeColor="text1"/>
        </w:rPr>
        <w:t xml:space="preserve"> + β₂ΔX₂</w:t>
      </w:r>
      <w:r w:rsidRPr="0012476F">
        <w:rPr>
          <w:rStyle w:val="Strong"/>
          <w:rFonts w:ascii="Cambria Math" w:eastAsiaTheme="majorEastAsia" w:hAnsi="Cambria Math" w:cs="Cambria Math"/>
          <w:b w:val="0"/>
          <w:bCs w:val="0"/>
          <w:color w:val="000000" w:themeColor="text1"/>
        </w:rPr>
        <w:t>ₜ</w:t>
      </w:r>
      <w:r w:rsidRPr="0012476F">
        <w:rPr>
          <w:rStyle w:val="Strong"/>
          <w:rFonts w:ascii="Calibri" w:eastAsiaTheme="majorEastAsia" w:hAnsi="Calibri" w:cs="Calibri"/>
          <w:b w:val="0"/>
          <w:bCs w:val="0"/>
          <w:color w:val="000000" w:themeColor="text1"/>
        </w:rPr>
        <w:t xml:space="preserve"> + β₃ΔX₃</w:t>
      </w:r>
      <w:r w:rsidRPr="0012476F">
        <w:rPr>
          <w:rStyle w:val="Strong"/>
          <w:rFonts w:ascii="Cambria Math" w:eastAsiaTheme="majorEastAsia" w:hAnsi="Cambria Math" w:cs="Cambria Math"/>
          <w:b w:val="0"/>
          <w:bCs w:val="0"/>
          <w:color w:val="000000" w:themeColor="text1"/>
        </w:rPr>
        <w:t>ₜ</w:t>
      </w:r>
      <w:r w:rsidRPr="0012476F">
        <w:rPr>
          <w:rStyle w:val="Strong"/>
          <w:rFonts w:ascii="Calibri" w:eastAsiaTheme="majorEastAsia" w:hAnsi="Calibri" w:cs="Calibri"/>
          <w:b w:val="0"/>
          <w:bCs w:val="0"/>
          <w:color w:val="000000" w:themeColor="text1"/>
        </w:rPr>
        <w:t xml:space="preserve"> + λECT</w:t>
      </w:r>
      <w:r w:rsidRPr="0012476F">
        <w:rPr>
          <w:rStyle w:val="Strong"/>
          <w:rFonts w:ascii="Cambria Math" w:eastAsiaTheme="majorEastAsia" w:hAnsi="Cambria Math" w:cs="Cambria Math"/>
          <w:b w:val="0"/>
          <w:bCs w:val="0"/>
          <w:color w:val="000000" w:themeColor="text1"/>
        </w:rPr>
        <w:t>ₜ</w:t>
      </w:r>
      <w:r w:rsidRPr="0012476F">
        <w:rPr>
          <w:rStyle w:val="Strong"/>
          <w:rFonts w:ascii="Calibri" w:eastAsiaTheme="majorEastAsia" w:hAnsi="Calibri" w:cs="Calibri"/>
          <w:b w:val="0"/>
          <w:bCs w:val="0"/>
          <w:color w:val="000000" w:themeColor="text1"/>
        </w:rPr>
        <w:t>₋₁ + u</w:t>
      </w:r>
      <w:r w:rsidRPr="0012476F">
        <w:rPr>
          <w:rStyle w:val="Strong"/>
          <w:rFonts w:ascii="Cambria Math" w:eastAsiaTheme="majorEastAsia" w:hAnsi="Cambria Math" w:cs="Cambria Math"/>
          <w:b w:val="0"/>
          <w:bCs w:val="0"/>
          <w:color w:val="000000" w:themeColor="text1"/>
        </w:rPr>
        <w:t>ₜ</w:t>
      </w:r>
    </w:p>
    <w:p w14:paraId="0572C73A" w14:textId="77777777" w:rsidR="00361513" w:rsidRPr="0012476F" w:rsidRDefault="00361513" w:rsidP="0012476F">
      <w:pPr>
        <w:pStyle w:val="ds-markdown-paragraph"/>
        <w:numPr>
          <w:ilvl w:val="0"/>
          <w:numId w:val="7"/>
        </w:numPr>
        <w:spacing w:before="0" w:beforeAutospacing="0" w:after="0" w:afterAutospacing="0" w:line="360" w:lineRule="auto"/>
        <w:rPr>
          <w:rFonts w:ascii="Calibri" w:hAnsi="Calibri" w:cs="Calibri"/>
          <w:color w:val="000000" w:themeColor="text1"/>
        </w:rPr>
      </w:pPr>
      <w:r w:rsidRPr="0012476F">
        <w:rPr>
          <w:rFonts w:ascii="Calibri" w:hAnsi="Calibri" w:cs="Calibri"/>
          <w:color w:val="000000" w:themeColor="text1"/>
        </w:rPr>
        <w:t>ΔY</w:t>
      </w:r>
      <w:r w:rsidRPr="0012476F">
        <w:rPr>
          <w:rFonts w:ascii="Cambria Math" w:hAnsi="Cambria Math" w:cs="Cambria Math"/>
          <w:color w:val="000000" w:themeColor="text1"/>
        </w:rPr>
        <w:t>ₜ</w:t>
      </w:r>
      <w:r w:rsidRPr="0012476F">
        <w:rPr>
          <w:rFonts w:ascii="Calibri" w:hAnsi="Calibri" w:cs="Calibri"/>
          <w:color w:val="000000" w:themeColor="text1"/>
        </w:rPr>
        <w:t>: Perubahan Neraca Perdagangan Indonesia – China (Y</w:t>
      </w:r>
      <w:r w:rsidRPr="0012476F">
        <w:rPr>
          <w:rFonts w:ascii="Cambria Math" w:hAnsi="Cambria Math" w:cs="Cambria Math"/>
          <w:color w:val="000000" w:themeColor="text1"/>
        </w:rPr>
        <w:t>ₜ</w:t>
      </w:r>
      <w:r w:rsidRPr="0012476F">
        <w:rPr>
          <w:rFonts w:ascii="Calibri" w:hAnsi="Calibri" w:cs="Calibri"/>
          <w:color w:val="000000" w:themeColor="text1"/>
        </w:rPr>
        <w:t xml:space="preserve"> − Y</w:t>
      </w:r>
      <w:r w:rsidRPr="0012476F">
        <w:rPr>
          <w:rFonts w:ascii="Cambria Math" w:hAnsi="Cambria Math" w:cs="Cambria Math"/>
          <w:color w:val="000000" w:themeColor="text1"/>
        </w:rPr>
        <w:t>ₜ</w:t>
      </w:r>
      <w:r w:rsidRPr="0012476F">
        <w:rPr>
          <w:rFonts w:ascii="Calibri" w:hAnsi="Calibri" w:cs="Calibri"/>
          <w:color w:val="000000" w:themeColor="text1"/>
        </w:rPr>
        <w:t>₋₁)</w:t>
      </w:r>
    </w:p>
    <w:p w14:paraId="1F51AF19" w14:textId="77777777" w:rsidR="00361513" w:rsidRPr="0012476F" w:rsidRDefault="00361513" w:rsidP="0012476F">
      <w:pPr>
        <w:pStyle w:val="ds-markdown-paragraph"/>
        <w:numPr>
          <w:ilvl w:val="0"/>
          <w:numId w:val="7"/>
        </w:numPr>
        <w:spacing w:before="0" w:beforeAutospacing="0" w:after="0" w:afterAutospacing="0" w:line="360" w:lineRule="auto"/>
        <w:rPr>
          <w:rFonts w:ascii="Calibri" w:hAnsi="Calibri" w:cs="Calibri"/>
          <w:color w:val="000000" w:themeColor="text1"/>
        </w:rPr>
      </w:pPr>
      <w:r w:rsidRPr="0012476F">
        <w:rPr>
          <w:rFonts w:ascii="Calibri" w:hAnsi="Calibri" w:cs="Calibri"/>
          <w:color w:val="000000" w:themeColor="text1"/>
        </w:rPr>
        <w:t>ΔX₁</w:t>
      </w:r>
      <w:r w:rsidRPr="0012476F">
        <w:rPr>
          <w:rFonts w:ascii="Cambria Math" w:hAnsi="Cambria Math" w:cs="Cambria Math"/>
          <w:color w:val="000000" w:themeColor="text1"/>
        </w:rPr>
        <w:t>ₜ</w:t>
      </w:r>
      <w:r w:rsidRPr="0012476F">
        <w:rPr>
          <w:rFonts w:ascii="Calibri" w:hAnsi="Calibri" w:cs="Calibri"/>
          <w:color w:val="000000" w:themeColor="text1"/>
        </w:rPr>
        <w:t>: Perubahan ACFTA Dummy</w:t>
      </w:r>
    </w:p>
    <w:p w14:paraId="1BB7204F" w14:textId="77777777" w:rsidR="00361513" w:rsidRPr="0012476F" w:rsidRDefault="00361513" w:rsidP="0012476F">
      <w:pPr>
        <w:pStyle w:val="ds-markdown-paragraph"/>
        <w:numPr>
          <w:ilvl w:val="0"/>
          <w:numId w:val="7"/>
        </w:numPr>
        <w:spacing w:before="0" w:beforeAutospacing="0" w:after="0" w:afterAutospacing="0" w:line="360" w:lineRule="auto"/>
        <w:rPr>
          <w:rFonts w:ascii="Calibri" w:hAnsi="Calibri" w:cs="Calibri"/>
          <w:color w:val="000000" w:themeColor="text1"/>
        </w:rPr>
      </w:pPr>
      <w:r w:rsidRPr="0012476F">
        <w:rPr>
          <w:rFonts w:ascii="Calibri" w:hAnsi="Calibri" w:cs="Calibri"/>
          <w:color w:val="000000" w:themeColor="text1"/>
        </w:rPr>
        <w:t>ΔX₂</w:t>
      </w:r>
      <w:r w:rsidRPr="0012476F">
        <w:rPr>
          <w:rFonts w:ascii="Cambria Math" w:hAnsi="Cambria Math" w:cs="Cambria Math"/>
          <w:color w:val="000000" w:themeColor="text1"/>
        </w:rPr>
        <w:t>ₜ</w:t>
      </w:r>
      <w:r w:rsidRPr="0012476F">
        <w:rPr>
          <w:rFonts w:ascii="Calibri" w:hAnsi="Calibri" w:cs="Calibri"/>
          <w:color w:val="000000" w:themeColor="text1"/>
        </w:rPr>
        <w:t>: Perubahan Inflasi Indonesia</w:t>
      </w:r>
    </w:p>
    <w:p w14:paraId="5B5F4273" w14:textId="77777777" w:rsidR="00361513" w:rsidRPr="0012476F" w:rsidRDefault="00361513" w:rsidP="0012476F">
      <w:pPr>
        <w:pStyle w:val="ds-markdown-paragraph"/>
        <w:numPr>
          <w:ilvl w:val="0"/>
          <w:numId w:val="7"/>
        </w:numPr>
        <w:spacing w:before="0" w:beforeAutospacing="0" w:after="0" w:afterAutospacing="0" w:line="360" w:lineRule="auto"/>
        <w:rPr>
          <w:rFonts w:ascii="Calibri" w:hAnsi="Calibri" w:cs="Calibri"/>
          <w:color w:val="000000" w:themeColor="text1"/>
        </w:rPr>
      </w:pPr>
      <w:r w:rsidRPr="0012476F">
        <w:rPr>
          <w:rFonts w:ascii="Calibri" w:hAnsi="Calibri" w:cs="Calibri"/>
          <w:color w:val="000000" w:themeColor="text1"/>
        </w:rPr>
        <w:t>ΔX₃</w:t>
      </w:r>
      <w:r w:rsidRPr="0012476F">
        <w:rPr>
          <w:rFonts w:ascii="Cambria Math" w:hAnsi="Cambria Math" w:cs="Cambria Math"/>
          <w:color w:val="000000" w:themeColor="text1"/>
        </w:rPr>
        <w:t>ₜ</w:t>
      </w:r>
      <w:r w:rsidRPr="0012476F">
        <w:rPr>
          <w:rFonts w:ascii="Calibri" w:hAnsi="Calibri" w:cs="Calibri"/>
          <w:color w:val="000000" w:themeColor="text1"/>
        </w:rPr>
        <w:t>: Perubahan Harga Batu Bara Internasional</w:t>
      </w:r>
    </w:p>
    <w:p w14:paraId="7085281E" w14:textId="77777777" w:rsidR="00361513" w:rsidRPr="0012476F" w:rsidRDefault="00361513" w:rsidP="0012476F">
      <w:pPr>
        <w:pStyle w:val="ds-markdown-paragraph"/>
        <w:numPr>
          <w:ilvl w:val="0"/>
          <w:numId w:val="7"/>
        </w:numPr>
        <w:spacing w:before="0" w:beforeAutospacing="0" w:after="0" w:afterAutospacing="0" w:line="360" w:lineRule="auto"/>
        <w:rPr>
          <w:rFonts w:ascii="Calibri" w:hAnsi="Calibri" w:cs="Calibri"/>
          <w:color w:val="000000" w:themeColor="text1"/>
        </w:rPr>
      </w:pPr>
      <w:r w:rsidRPr="0012476F">
        <w:rPr>
          <w:rFonts w:ascii="Calibri" w:hAnsi="Calibri" w:cs="Calibri"/>
          <w:color w:val="000000" w:themeColor="text1"/>
        </w:rPr>
        <w:lastRenderedPageBreak/>
        <w:t>ECT</w:t>
      </w:r>
      <w:r w:rsidRPr="0012476F">
        <w:rPr>
          <w:rFonts w:ascii="Cambria Math" w:hAnsi="Cambria Math" w:cs="Cambria Math"/>
          <w:color w:val="000000" w:themeColor="text1"/>
        </w:rPr>
        <w:t>ₜ</w:t>
      </w:r>
      <w:r w:rsidRPr="0012476F">
        <w:rPr>
          <w:rFonts w:ascii="Calibri" w:hAnsi="Calibri" w:cs="Calibri"/>
          <w:color w:val="000000" w:themeColor="text1"/>
        </w:rPr>
        <w:t>₋₁: Error Correction Term</w:t>
      </w:r>
    </w:p>
    <w:p w14:paraId="3F60E7C8" w14:textId="77777777" w:rsidR="00361513" w:rsidRPr="0012476F" w:rsidRDefault="00361513" w:rsidP="0012476F">
      <w:pPr>
        <w:pStyle w:val="ds-markdown-paragraph"/>
        <w:numPr>
          <w:ilvl w:val="0"/>
          <w:numId w:val="7"/>
        </w:numPr>
        <w:spacing w:before="0" w:beforeAutospacing="0" w:after="0" w:afterAutospacing="0" w:line="360" w:lineRule="auto"/>
        <w:rPr>
          <w:rFonts w:ascii="Calibri" w:hAnsi="Calibri" w:cs="Calibri"/>
          <w:color w:val="000000" w:themeColor="text1"/>
        </w:rPr>
      </w:pPr>
      <w:r w:rsidRPr="0012476F">
        <w:rPr>
          <w:rStyle w:val="Strong"/>
          <w:rFonts w:ascii="Calibri" w:eastAsiaTheme="majorEastAsia" w:hAnsi="Calibri" w:cs="Calibri"/>
          <w:color w:val="000000" w:themeColor="text1"/>
        </w:rPr>
        <w:t>λ</w:t>
      </w:r>
      <w:r w:rsidRPr="0012476F">
        <w:rPr>
          <w:rFonts w:ascii="Calibri" w:hAnsi="Calibri" w:cs="Calibri"/>
          <w:color w:val="000000" w:themeColor="text1"/>
        </w:rPr>
        <w:t>: Koefisien penyesuaian (antara -1 dan 0)</w:t>
      </w:r>
    </w:p>
    <w:p w14:paraId="03A8B841" w14:textId="77777777" w:rsidR="00361513" w:rsidRPr="0012476F" w:rsidRDefault="00361513" w:rsidP="0012476F">
      <w:pPr>
        <w:pStyle w:val="ds-markdown-paragraph"/>
        <w:numPr>
          <w:ilvl w:val="0"/>
          <w:numId w:val="7"/>
        </w:numPr>
        <w:spacing w:before="0" w:beforeAutospacing="0" w:after="0" w:afterAutospacing="0" w:line="360" w:lineRule="auto"/>
        <w:rPr>
          <w:rFonts w:ascii="Calibri" w:hAnsi="Calibri" w:cs="Calibri"/>
          <w:color w:val="000000" w:themeColor="text1"/>
        </w:rPr>
      </w:pPr>
      <w:r w:rsidRPr="0012476F">
        <w:rPr>
          <w:rFonts w:ascii="Calibri" w:hAnsi="Calibri" w:cs="Calibri"/>
          <w:color w:val="000000" w:themeColor="text1"/>
        </w:rPr>
        <w:t>u</w:t>
      </w:r>
      <w:r w:rsidRPr="0012476F">
        <w:rPr>
          <w:rFonts w:ascii="Cambria Math" w:hAnsi="Cambria Math" w:cs="Cambria Math"/>
          <w:color w:val="000000" w:themeColor="text1"/>
        </w:rPr>
        <w:t>ₜ</w:t>
      </w:r>
      <w:r w:rsidRPr="0012476F">
        <w:rPr>
          <w:rFonts w:ascii="Calibri" w:hAnsi="Calibri" w:cs="Calibri"/>
          <w:color w:val="000000" w:themeColor="text1"/>
        </w:rPr>
        <w:t>: Random error term dalam tahun t</w:t>
      </w:r>
    </w:p>
    <w:p w14:paraId="635231D2" w14:textId="448634D3" w:rsidR="00B73962" w:rsidRPr="0012476F" w:rsidRDefault="00B402D2" w:rsidP="0012476F">
      <w:pPr>
        <w:spacing w:after="0" w:line="360" w:lineRule="auto"/>
        <w:ind w:left="0" w:firstLine="0"/>
        <w:rPr>
          <w:rFonts w:ascii="Calibri" w:hAnsi="Calibri" w:cs="Calibri"/>
          <w:b/>
          <w:bCs/>
        </w:rPr>
      </w:pPr>
      <w:r w:rsidRPr="0012476F">
        <w:rPr>
          <w:rFonts w:ascii="Calibri" w:hAnsi="Calibri" w:cs="Calibri"/>
          <w:b/>
          <w:bCs/>
        </w:rPr>
        <w:t>HASIL DAN PEMBAHASAN</w:t>
      </w:r>
    </w:p>
    <w:p w14:paraId="4C2206A7" w14:textId="77777777" w:rsidR="00282105" w:rsidRPr="0012476F" w:rsidRDefault="00282105" w:rsidP="0012476F">
      <w:pPr>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 xml:space="preserve">Karena seluruh variabel telah stasioner pada </w:t>
      </w:r>
      <w:r w:rsidRPr="0012476F">
        <w:rPr>
          <w:rFonts w:ascii="Calibri" w:eastAsiaTheme="minorEastAsia" w:hAnsi="Calibri" w:cs="Calibri"/>
          <w:i/>
          <w:iCs/>
          <w:color w:val="auto"/>
          <w:kern w:val="0"/>
          <w:lang w:val="en-US"/>
        </w:rPr>
        <w:t>degree of integration</w:t>
      </w:r>
      <w:r w:rsidRPr="0012476F">
        <w:rPr>
          <w:rFonts w:ascii="Calibri" w:eastAsiaTheme="minorEastAsia" w:hAnsi="Calibri" w:cs="Calibri"/>
          <w:color w:val="auto"/>
          <w:kern w:val="0"/>
          <w:lang w:val="en-US"/>
        </w:rPr>
        <w:t xml:space="preserve"> yang </w:t>
      </w:r>
      <w:proofErr w:type="gramStart"/>
      <w:r w:rsidRPr="0012476F">
        <w:rPr>
          <w:rFonts w:ascii="Calibri" w:eastAsiaTheme="minorEastAsia" w:hAnsi="Calibri" w:cs="Calibri"/>
          <w:color w:val="auto"/>
          <w:kern w:val="0"/>
          <w:lang w:val="en-US"/>
        </w:rPr>
        <w:t>sama</w:t>
      </w:r>
      <w:proofErr w:type="gramEnd"/>
      <w:r w:rsidRPr="0012476F">
        <w:rPr>
          <w:rFonts w:ascii="Calibri" w:eastAsiaTheme="minorEastAsia" w:hAnsi="Calibri" w:cs="Calibri"/>
          <w:color w:val="auto"/>
          <w:kern w:val="0"/>
          <w:lang w:val="en-US"/>
        </w:rPr>
        <w:t>, tahap analisis dapat dilanjutkan ke Uji Kointegrasi untuk menguji adanya hubungan keseimbangan jangka panjang antar variabel.</w:t>
      </w:r>
    </w:p>
    <w:p w14:paraId="4A380266" w14:textId="0E3E82FE" w:rsidR="00EE7DD8" w:rsidRPr="0012476F" w:rsidRDefault="00CD0516" w:rsidP="0012476F">
      <w:pPr>
        <w:spacing w:after="0" w:line="360" w:lineRule="auto"/>
        <w:ind w:left="720" w:firstLine="698"/>
        <w:rPr>
          <w:rFonts w:ascii="Calibri" w:eastAsiaTheme="minorEastAsia" w:hAnsi="Calibri" w:cs="Calibri"/>
          <w:b/>
          <w:bCs/>
          <w:i/>
          <w:iCs/>
          <w:color w:val="auto"/>
          <w:kern w:val="0"/>
          <w:lang w:val="en-US"/>
        </w:rPr>
      </w:pPr>
      <w:r w:rsidRPr="0012476F">
        <w:rPr>
          <w:rFonts w:ascii="Calibri" w:eastAsiaTheme="minorEastAsia" w:hAnsi="Calibri" w:cs="Calibri"/>
          <w:b/>
          <w:bCs/>
          <w:color w:val="auto"/>
          <w:kern w:val="0"/>
          <w:lang w:val="en-US"/>
        </w:rPr>
        <w:t xml:space="preserve">Tabel 1.1 </w:t>
      </w:r>
      <w:r w:rsidR="00EF437C" w:rsidRPr="0012476F">
        <w:rPr>
          <w:rFonts w:ascii="Calibri" w:eastAsiaTheme="minorEastAsia" w:hAnsi="Calibri" w:cs="Calibri"/>
          <w:b/>
          <w:bCs/>
          <w:color w:val="auto"/>
          <w:kern w:val="0"/>
          <w:lang w:val="en-US"/>
        </w:rPr>
        <w:t xml:space="preserve">Hasil Uji Kointegrasi </w:t>
      </w:r>
      <w:r w:rsidR="00EF437C" w:rsidRPr="0012476F">
        <w:rPr>
          <w:rFonts w:ascii="Calibri" w:eastAsiaTheme="minorEastAsia" w:hAnsi="Calibri" w:cs="Calibri"/>
          <w:b/>
          <w:bCs/>
          <w:i/>
          <w:iCs/>
          <w:color w:val="auto"/>
          <w:kern w:val="0"/>
          <w:lang w:val="en-US"/>
        </w:rPr>
        <w:t>Error Correction Test</w:t>
      </w:r>
    </w:p>
    <w:tbl>
      <w:tblPr>
        <w:tblStyle w:val="TableGrid"/>
        <w:tblW w:w="0" w:type="auto"/>
        <w:tblBorders>
          <w:left w:val="none" w:sz="0" w:space="0" w:color="auto"/>
          <w:right w:val="none" w:sz="0" w:space="0" w:color="auto"/>
        </w:tblBorders>
        <w:tblLook w:val="00A0" w:firstRow="1" w:lastRow="0" w:firstColumn="1" w:lastColumn="0" w:noHBand="0" w:noVBand="0"/>
      </w:tblPr>
      <w:tblGrid>
        <w:gridCol w:w="1603"/>
        <w:gridCol w:w="1617"/>
        <w:gridCol w:w="1605"/>
        <w:gridCol w:w="1780"/>
        <w:gridCol w:w="1666"/>
      </w:tblGrid>
      <w:tr w:rsidR="00EE7DD8" w:rsidRPr="0012476F" w14:paraId="33C7E27B" w14:textId="77777777" w:rsidTr="000C6868">
        <w:tc>
          <w:tcPr>
            <w:tcW w:w="1603" w:type="dxa"/>
            <w:tcBorders>
              <w:top w:val="single" w:sz="4" w:space="0" w:color="auto"/>
              <w:bottom w:val="single" w:sz="4" w:space="0" w:color="auto"/>
              <w:right w:val="nil"/>
            </w:tcBorders>
          </w:tcPr>
          <w:p w14:paraId="2159AE68" w14:textId="77777777" w:rsidR="00EE7DD8" w:rsidRPr="0012476F" w:rsidRDefault="00EE7DD8" w:rsidP="0012476F">
            <w:pPr>
              <w:spacing w:after="0" w:line="360" w:lineRule="auto"/>
              <w:ind w:left="0" w:firstLine="0"/>
              <w:rPr>
                <w:rFonts w:ascii="Calibri" w:hAnsi="Calibri" w:cs="Calibri"/>
                <w:b/>
                <w:bCs/>
              </w:rPr>
            </w:pPr>
            <w:r w:rsidRPr="0012476F">
              <w:rPr>
                <w:rFonts w:ascii="Calibri" w:hAnsi="Calibri" w:cs="Calibri"/>
                <w:b/>
                <w:bCs/>
              </w:rPr>
              <w:t>Variabel</w:t>
            </w:r>
          </w:p>
        </w:tc>
        <w:tc>
          <w:tcPr>
            <w:tcW w:w="1617" w:type="dxa"/>
            <w:tcBorders>
              <w:top w:val="single" w:sz="4" w:space="0" w:color="auto"/>
              <w:left w:val="nil"/>
              <w:bottom w:val="single" w:sz="4" w:space="0" w:color="auto"/>
              <w:right w:val="nil"/>
            </w:tcBorders>
          </w:tcPr>
          <w:p w14:paraId="088486C1" w14:textId="77777777" w:rsidR="00EE7DD8" w:rsidRPr="0012476F" w:rsidRDefault="00EE7DD8" w:rsidP="0012476F">
            <w:pPr>
              <w:spacing w:after="0" w:line="360" w:lineRule="auto"/>
              <w:ind w:left="0" w:firstLine="0"/>
              <w:rPr>
                <w:rFonts w:ascii="Calibri" w:hAnsi="Calibri" w:cs="Calibri"/>
                <w:b/>
                <w:bCs/>
              </w:rPr>
            </w:pPr>
            <w:r w:rsidRPr="0012476F">
              <w:rPr>
                <w:rFonts w:ascii="Calibri" w:hAnsi="Calibri" w:cs="Calibri"/>
                <w:b/>
                <w:bCs/>
              </w:rPr>
              <w:t>Coefficient</w:t>
            </w:r>
          </w:p>
        </w:tc>
        <w:tc>
          <w:tcPr>
            <w:tcW w:w="1605" w:type="dxa"/>
            <w:tcBorders>
              <w:top w:val="single" w:sz="4" w:space="0" w:color="auto"/>
              <w:left w:val="nil"/>
              <w:bottom w:val="single" w:sz="4" w:space="0" w:color="auto"/>
              <w:right w:val="nil"/>
            </w:tcBorders>
          </w:tcPr>
          <w:p w14:paraId="5F324BB7" w14:textId="77777777" w:rsidR="00EE7DD8" w:rsidRPr="0012476F" w:rsidRDefault="00EE7DD8" w:rsidP="0012476F">
            <w:pPr>
              <w:spacing w:after="0" w:line="360" w:lineRule="auto"/>
              <w:ind w:left="0" w:firstLine="0"/>
              <w:rPr>
                <w:rFonts w:ascii="Calibri" w:hAnsi="Calibri" w:cs="Calibri"/>
                <w:b/>
                <w:bCs/>
              </w:rPr>
            </w:pPr>
            <w:r w:rsidRPr="0012476F">
              <w:rPr>
                <w:rFonts w:ascii="Calibri" w:hAnsi="Calibri" w:cs="Calibri"/>
                <w:b/>
                <w:bCs/>
              </w:rPr>
              <w:t xml:space="preserve"> Std.Error</w:t>
            </w:r>
          </w:p>
        </w:tc>
        <w:tc>
          <w:tcPr>
            <w:tcW w:w="1780" w:type="dxa"/>
            <w:tcBorders>
              <w:top w:val="single" w:sz="4" w:space="0" w:color="auto"/>
              <w:left w:val="nil"/>
              <w:bottom w:val="single" w:sz="4" w:space="0" w:color="auto"/>
              <w:right w:val="nil"/>
            </w:tcBorders>
          </w:tcPr>
          <w:p w14:paraId="278F8EC3" w14:textId="77777777" w:rsidR="00EE7DD8" w:rsidRPr="0012476F" w:rsidRDefault="00EE7DD8" w:rsidP="0012476F">
            <w:pPr>
              <w:spacing w:after="0" w:line="360" w:lineRule="auto"/>
              <w:ind w:left="0" w:firstLine="0"/>
              <w:rPr>
                <w:rFonts w:ascii="Calibri" w:hAnsi="Calibri" w:cs="Calibri"/>
                <w:b/>
                <w:bCs/>
              </w:rPr>
            </w:pPr>
            <w:r w:rsidRPr="0012476F">
              <w:rPr>
                <w:rFonts w:ascii="Calibri" w:hAnsi="Calibri" w:cs="Calibri"/>
                <w:b/>
                <w:bCs/>
              </w:rPr>
              <w:t>T-Statistic</w:t>
            </w:r>
          </w:p>
        </w:tc>
        <w:tc>
          <w:tcPr>
            <w:tcW w:w="1666" w:type="dxa"/>
            <w:tcBorders>
              <w:top w:val="single" w:sz="4" w:space="0" w:color="auto"/>
              <w:left w:val="nil"/>
              <w:bottom w:val="single" w:sz="4" w:space="0" w:color="auto"/>
              <w:right w:val="nil"/>
            </w:tcBorders>
          </w:tcPr>
          <w:p w14:paraId="49649C2A" w14:textId="77777777" w:rsidR="00EE7DD8" w:rsidRPr="0012476F" w:rsidRDefault="00EE7DD8" w:rsidP="0012476F">
            <w:pPr>
              <w:spacing w:after="0" w:line="360" w:lineRule="auto"/>
              <w:ind w:left="0" w:firstLine="0"/>
              <w:rPr>
                <w:rFonts w:ascii="Calibri" w:hAnsi="Calibri" w:cs="Calibri"/>
                <w:b/>
                <w:bCs/>
              </w:rPr>
            </w:pPr>
            <w:r w:rsidRPr="0012476F">
              <w:rPr>
                <w:rFonts w:ascii="Calibri" w:hAnsi="Calibri" w:cs="Calibri"/>
                <w:b/>
                <w:bCs/>
              </w:rPr>
              <w:t>Prob.</w:t>
            </w:r>
          </w:p>
        </w:tc>
      </w:tr>
      <w:tr w:rsidR="00EE7DD8" w:rsidRPr="0012476F" w14:paraId="2D08C765" w14:textId="77777777" w:rsidTr="000C6868">
        <w:tc>
          <w:tcPr>
            <w:tcW w:w="1603" w:type="dxa"/>
            <w:tcBorders>
              <w:top w:val="single" w:sz="4" w:space="0" w:color="auto"/>
              <w:bottom w:val="nil"/>
              <w:right w:val="nil"/>
            </w:tcBorders>
          </w:tcPr>
          <w:p w14:paraId="16485FC1" w14:textId="77777777"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ACFTA Dummy</w:t>
            </w:r>
          </w:p>
        </w:tc>
        <w:tc>
          <w:tcPr>
            <w:tcW w:w="1617" w:type="dxa"/>
            <w:tcBorders>
              <w:top w:val="single" w:sz="4" w:space="0" w:color="auto"/>
              <w:left w:val="nil"/>
              <w:bottom w:val="nil"/>
              <w:right w:val="nil"/>
            </w:tcBorders>
          </w:tcPr>
          <w:p w14:paraId="718E2522" w14:textId="0845ED77"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-0</w:t>
            </w:r>
            <w:r w:rsidR="00895E74" w:rsidRPr="0012476F">
              <w:rPr>
                <w:rFonts w:ascii="Calibri" w:hAnsi="Calibri" w:cs="Calibri"/>
              </w:rPr>
              <w:t>,</w:t>
            </w:r>
            <w:r w:rsidRPr="0012476F">
              <w:rPr>
                <w:rFonts w:ascii="Calibri" w:hAnsi="Calibri" w:cs="Calibri"/>
              </w:rPr>
              <w:t>615529</w:t>
            </w:r>
          </w:p>
        </w:tc>
        <w:tc>
          <w:tcPr>
            <w:tcW w:w="1605" w:type="dxa"/>
            <w:tcBorders>
              <w:top w:val="single" w:sz="4" w:space="0" w:color="auto"/>
              <w:left w:val="nil"/>
              <w:bottom w:val="nil"/>
              <w:right w:val="nil"/>
            </w:tcBorders>
          </w:tcPr>
          <w:p w14:paraId="75338821" w14:textId="30CD776B"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1</w:t>
            </w:r>
            <w:r w:rsidR="00895E74" w:rsidRPr="0012476F">
              <w:rPr>
                <w:rFonts w:ascii="Calibri" w:hAnsi="Calibri" w:cs="Calibri"/>
              </w:rPr>
              <w:t>,86594</w:t>
            </w:r>
          </w:p>
        </w:tc>
        <w:tc>
          <w:tcPr>
            <w:tcW w:w="1780" w:type="dxa"/>
            <w:tcBorders>
              <w:top w:val="single" w:sz="4" w:space="0" w:color="auto"/>
              <w:left w:val="nil"/>
              <w:bottom w:val="nil"/>
              <w:right w:val="nil"/>
            </w:tcBorders>
          </w:tcPr>
          <w:p w14:paraId="54FA40B7" w14:textId="72464C48"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-0</w:t>
            </w:r>
            <w:r w:rsidR="00895E74" w:rsidRPr="0012476F">
              <w:rPr>
                <w:rFonts w:ascii="Calibri" w:hAnsi="Calibri" w:cs="Calibri"/>
              </w:rPr>
              <w:t>,</w:t>
            </w:r>
            <w:r w:rsidRPr="0012476F">
              <w:rPr>
                <w:rFonts w:ascii="Calibri" w:hAnsi="Calibri" w:cs="Calibri"/>
              </w:rPr>
              <w:t>329928</w:t>
            </w:r>
          </w:p>
        </w:tc>
        <w:tc>
          <w:tcPr>
            <w:tcW w:w="1666" w:type="dxa"/>
            <w:tcBorders>
              <w:top w:val="single" w:sz="4" w:space="0" w:color="auto"/>
              <w:left w:val="nil"/>
              <w:bottom w:val="nil"/>
              <w:right w:val="nil"/>
            </w:tcBorders>
          </w:tcPr>
          <w:p w14:paraId="1F918785" w14:textId="4BE681BD"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0</w:t>
            </w:r>
            <w:r w:rsidR="00895E74" w:rsidRPr="0012476F">
              <w:rPr>
                <w:rFonts w:ascii="Calibri" w:hAnsi="Calibri" w:cs="Calibri"/>
              </w:rPr>
              <w:t>,</w:t>
            </w:r>
            <w:r w:rsidRPr="0012476F">
              <w:rPr>
                <w:rFonts w:ascii="Calibri" w:hAnsi="Calibri" w:cs="Calibri"/>
              </w:rPr>
              <w:t>7443</w:t>
            </w:r>
          </w:p>
        </w:tc>
      </w:tr>
      <w:tr w:rsidR="00EE7DD8" w:rsidRPr="0012476F" w14:paraId="554E5A67" w14:textId="77777777" w:rsidTr="000C6868">
        <w:tc>
          <w:tcPr>
            <w:tcW w:w="1603" w:type="dxa"/>
            <w:tcBorders>
              <w:top w:val="nil"/>
              <w:bottom w:val="nil"/>
              <w:right w:val="nil"/>
            </w:tcBorders>
          </w:tcPr>
          <w:p w14:paraId="44D62B82" w14:textId="77777777"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Coal Price</w:t>
            </w:r>
          </w:p>
        </w:tc>
        <w:tc>
          <w:tcPr>
            <w:tcW w:w="1617" w:type="dxa"/>
            <w:tcBorders>
              <w:top w:val="nil"/>
              <w:left w:val="nil"/>
              <w:bottom w:val="nil"/>
              <w:right w:val="nil"/>
            </w:tcBorders>
          </w:tcPr>
          <w:p w14:paraId="674FEE72" w14:textId="1D2AFEC4"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0</w:t>
            </w:r>
            <w:r w:rsidR="00895E74" w:rsidRPr="0012476F">
              <w:rPr>
                <w:rFonts w:ascii="Calibri" w:hAnsi="Calibri" w:cs="Calibri"/>
              </w:rPr>
              <w:t>,</w:t>
            </w:r>
            <w:r w:rsidRPr="0012476F">
              <w:rPr>
                <w:rFonts w:ascii="Calibri" w:hAnsi="Calibri" w:cs="Calibri"/>
              </w:rPr>
              <w:t>032173</w:t>
            </w:r>
          </w:p>
        </w:tc>
        <w:tc>
          <w:tcPr>
            <w:tcW w:w="1605" w:type="dxa"/>
            <w:tcBorders>
              <w:top w:val="nil"/>
              <w:left w:val="nil"/>
              <w:bottom w:val="nil"/>
              <w:right w:val="nil"/>
            </w:tcBorders>
          </w:tcPr>
          <w:p w14:paraId="007B6B8D" w14:textId="5EDE7752"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0</w:t>
            </w:r>
            <w:r w:rsidR="00895E74" w:rsidRPr="0012476F">
              <w:rPr>
                <w:rFonts w:ascii="Calibri" w:hAnsi="Calibri" w:cs="Calibri"/>
              </w:rPr>
              <w:t>,</w:t>
            </w:r>
            <w:r w:rsidRPr="0012476F">
              <w:rPr>
                <w:rFonts w:ascii="Calibri" w:hAnsi="Calibri" w:cs="Calibri"/>
              </w:rPr>
              <w:t>022564</w:t>
            </w:r>
          </w:p>
        </w:tc>
        <w:tc>
          <w:tcPr>
            <w:tcW w:w="1780" w:type="dxa"/>
            <w:tcBorders>
              <w:top w:val="nil"/>
              <w:left w:val="nil"/>
              <w:bottom w:val="nil"/>
              <w:right w:val="nil"/>
            </w:tcBorders>
          </w:tcPr>
          <w:p w14:paraId="19D9B56D" w14:textId="300B1312"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1</w:t>
            </w:r>
            <w:r w:rsidR="00895E74" w:rsidRPr="0012476F">
              <w:rPr>
                <w:rFonts w:ascii="Calibri" w:hAnsi="Calibri" w:cs="Calibri"/>
              </w:rPr>
              <w:t>,</w:t>
            </w:r>
            <w:r w:rsidRPr="0012476F">
              <w:rPr>
                <w:rFonts w:ascii="Calibri" w:hAnsi="Calibri" w:cs="Calibri"/>
              </w:rPr>
              <w:t>425886</w:t>
            </w:r>
          </w:p>
        </w:tc>
        <w:tc>
          <w:tcPr>
            <w:tcW w:w="1666" w:type="dxa"/>
            <w:tcBorders>
              <w:top w:val="nil"/>
              <w:left w:val="nil"/>
              <w:bottom w:val="nil"/>
              <w:right w:val="nil"/>
            </w:tcBorders>
          </w:tcPr>
          <w:p w14:paraId="5011C8BA" w14:textId="4D23315F"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0</w:t>
            </w:r>
            <w:r w:rsidR="00895E74" w:rsidRPr="0012476F">
              <w:rPr>
                <w:rFonts w:ascii="Calibri" w:hAnsi="Calibri" w:cs="Calibri"/>
              </w:rPr>
              <w:t>,</w:t>
            </w:r>
            <w:r w:rsidRPr="0012476F">
              <w:rPr>
                <w:rFonts w:ascii="Calibri" w:hAnsi="Calibri" w:cs="Calibri"/>
              </w:rPr>
              <w:t>1668</w:t>
            </w:r>
          </w:p>
        </w:tc>
      </w:tr>
      <w:tr w:rsidR="00EE7DD8" w:rsidRPr="0012476F" w14:paraId="274BCE83" w14:textId="77777777" w:rsidTr="000C6868">
        <w:tc>
          <w:tcPr>
            <w:tcW w:w="1603" w:type="dxa"/>
            <w:tcBorders>
              <w:top w:val="nil"/>
              <w:bottom w:val="nil"/>
              <w:right w:val="nil"/>
            </w:tcBorders>
          </w:tcPr>
          <w:p w14:paraId="39EF06F2" w14:textId="77777777"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Indonesia Inf</w:t>
            </w:r>
          </w:p>
        </w:tc>
        <w:tc>
          <w:tcPr>
            <w:tcW w:w="1617" w:type="dxa"/>
            <w:tcBorders>
              <w:top w:val="nil"/>
              <w:left w:val="nil"/>
              <w:bottom w:val="nil"/>
              <w:right w:val="nil"/>
            </w:tcBorders>
          </w:tcPr>
          <w:p w14:paraId="21EA507A" w14:textId="16624A15"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0</w:t>
            </w:r>
            <w:r w:rsidR="00895E74" w:rsidRPr="0012476F">
              <w:rPr>
                <w:rFonts w:ascii="Calibri" w:hAnsi="Calibri" w:cs="Calibri"/>
              </w:rPr>
              <w:t>,</w:t>
            </w:r>
            <w:r w:rsidRPr="0012476F">
              <w:rPr>
                <w:rFonts w:ascii="Calibri" w:hAnsi="Calibri" w:cs="Calibri"/>
              </w:rPr>
              <w:t>411078</w:t>
            </w:r>
          </w:p>
        </w:tc>
        <w:tc>
          <w:tcPr>
            <w:tcW w:w="1605" w:type="dxa"/>
            <w:tcBorders>
              <w:top w:val="nil"/>
              <w:left w:val="nil"/>
              <w:bottom w:val="nil"/>
              <w:right w:val="nil"/>
            </w:tcBorders>
          </w:tcPr>
          <w:p w14:paraId="351E14A3" w14:textId="25B11725"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0</w:t>
            </w:r>
            <w:r w:rsidR="00895E74" w:rsidRPr="0012476F">
              <w:rPr>
                <w:rFonts w:ascii="Calibri" w:hAnsi="Calibri" w:cs="Calibri"/>
              </w:rPr>
              <w:t>,</w:t>
            </w:r>
            <w:r w:rsidRPr="0012476F">
              <w:rPr>
                <w:rFonts w:ascii="Calibri" w:hAnsi="Calibri" w:cs="Calibri"/>
              </w:rPr>
              <w:t>066638</w:t>
            </w:r>
          </w:p>
        </w:tc>
        <w:tc>
          <w:tcPr>
            <w:tcW w:w="1780" w:type="dxa"/>
            <w:tcBorders>
              <w:top w:val="nil"/>
              <w:left w:val="nil"/>
              <w:bottom w:val="nil"/>
              <w:right w:val="nil"/>
            </w:tcBorders>
          </w:tcPr>
          <w:p w14:paraId="5E0A9385" w14:textId="268EAC96"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6</w:t>
            </w:r>
            <w:r w:rsidR="00895E74" w:rsidRPr="0012476F">
              <w:rPr>
                <w:rFonts w:ascii="Calibri" w:hAnsi="Calibri" w:cs="Calibri"/>
              </w:rPr>
              <w:t>,</w:t>
            </w:r>
            <w:r w:rsidRPr="0012476F">
              <w:rPr>
                <w:rFonts w:ascii="Calibri" w:hAnsi="Calibri" w:cs="Calibri"/>
              </w:rPr>
              <w:t>168862</w:t>
            </w:r>
          </w:p>
        </w:tc>
        <w:tc>
          <w:tcPr>
            <w:tcW w:w="1666" w:type="dxa"/>
            <w:tcBorders>
              <w:top w:val="nil"/>
              <w:left w:val="nil"/>
              <w:bottom w:val="nil"/>
              <w:right w:val="nil"/>
            </w:tcBorders>
          </w:tcPr>
          <w:p w14:paraId="56CA3B25" w14:textId="21742091"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0</w:t>
            </w:r>
            <w:r w:rsidR="00895E74" w:rsidRPr="0012476F">
              <w:rPr>
                <w:rFonts w:ascii="Calibri" w:hAnsi="Calibri" w:cs="Calibri"/>
              </w:rPr>
              <w:t>,</w:t>
            </w:r>
            <w:r w:rsidRPr="0012476F">
              <w:rPr>
                <w:rFonts w:ascii="Calibri" w:hAnsi="Calibri" w:cs="Calibri"/>
              </w:rPr>
              <w:t>0000</w:t>
            </w:r>
          </w:p>
        </w:tc>
      </w:tr>
      <w:tr w:rsidR="00EE7DD8" w:rsidRPr="0012476F" w14:paraId="42DF7762" w14:textId="77777777" w:rsidTr="000C6868">
        <w:tc>
          <w:tcPr>
            <w:tcW w:w="1603" w:type="dxa"/>
            <w:tcBorders>
              <w:top w:val="nil"/>
              <w:bottom w:val="nil"/>
              <w:right w:val="nil"/>
            </w:tcBorders>
          </w:tcPr>
          <w:p w14:paraId="223E49CA" w14:textId="77777777"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C</w:t>
            </w:r>
          </w:p>
        </w:tc>
        <w:tc>
          <w:tcPr>
            <w:tcW w:w="1617" w:type="dxa"/>
            <w:tcBorders>
              <w:top w:val="nil"/>
              <w:left w:val="nil"/>
              <w:bottom w:val="nil"/>
              <w:right w:val="nil"/>
            </w:tcBorders>
          </w:tcPr>
          <w:p w14:paraId="4AA187D3" w14:textId="74174FEE"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0</w:t>
            </w:r>
            <w:r w:rsidR="00895E74" w:rsidRPr="0012476F">
              <w:rPr>
                <w:rFonts w:ascii="Calibri" w:hAnsi="Calibri" w:cs="Calibri"/>
              </w:rPr>
              <w:t>,</w:t>
            </w:r>
            <w:r w:rsidRPr="0012476F">
              <w:rPr>
                <w:rFonts w:ascii="Calibri" w:hAnsi="Calibri" w:cs="Calibri"/>
              </w:rPr>
              <w:t>213251</w:t>
            </w:r>
          </w:p>
        </w:tc>
        <w:tc>
          <w:tcPr>
            <w:tcW w:w="1605" w:type="dxa"/>
            <w:tcBorders>
              <w:top w:val="nil"/>
              <w:left w:val="nil"/>
              <w:bottom w:val="nil"/>
              <w:right w:val="nil"/>
            </w:tcBorders>
          </w:tcPr>
          <w:p w14:paraId="31E48165" w14:textId="00686340"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1</w:t>
            </w:r>
            <w:r w:rsidR="00895E74" w:rsidRPr="0012476F">
              <w:rPr>
                <w:rFonts w:ascii="Calibri" w:hAnsi="Calibri" w:cs="Calibri"/>
              </w:rPr>
              <w:t>,</w:t>
            </w:r>
            <w:r w:rsidRPr="0012476F">
              <w:rPr>
                <w:rFonts w:ascii="Calibri" w:hAnsi="Calibri" w:cs="Calibri"/>
              </w:rPr>
              <w:t>585795</w:t>
            </w:r>
          </w:p>
        </w:tc>
        <w:tc>
          <w:tcPr>
            <w:tcW w:w="1780" w:type="dxa"/>
            <w:tcBorders>
              <w:top w:val="nil"/>
              <w:left w:val="nil"/>
              <w:bottom w:val="nil"/>
              <w:right w:val="nil"/>
            </w:tcBorders>
          </w:tcPr>
          <w:p w14:paraId="2644CE11" w14:textId="03AE92B4"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0</w:t>
            </w:r>
            <w:r w:rsidR="00895E74" w:rsidRPr="0012476F">
              <w:rPr>
                <w:rFonts w:ascii="Calibri" w:hAnsi="Calibri" w:cs="Calibri"/>
              </w:rPr>
              <w:t>,</w:t>
            </w:r>
            <w:r w:rsidRPr="0012476F">
              <w:rPr>
                <w:rFonts w:ascii="Calibri" w:hAnsi="Calibri" w:cs="Calibri"/>
              </w:rPr>
              <w:t>134476</w:t>
            </w:r>
          </w:p>
        </w:tc>
        <w:tc>
          <w:tcPr>
            <w:tcW w:w="1666" w:type="dxa"/>
            <w:tcBorders>
              <w:top w:val="nil"/>
              <w:left w:val="nil"/>
              <w:bottom w:val="nil"/>
              <w:right w:val="nil"/>
            </w:tcBorders>
          </w:tcPr>
          <w:p w14:paraId="38A23BDE" w14:textId="0D007698"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0</w:t>
            </w:r>
            <w:r w:rsidR="00895E74" w:rsidRPr="0012476F">
              <w:rPr>
                <w:rFonts w:ascii="Calibri" w:hAnsi="Calibri" w:cs="Calibri"/>
              </w:rPr>
              <w:t>,</w:t>
            </w:r>
            <w:r w:rsidRPr="0012476F">
              <w:rPr>
                <w:rFonts w:ascii="Calibri" w:hAnsi="Calibri" w:cs="Calibri"/>
              </w:rPr>
              <w:t>8941</w:t>
            </w:r>
          </w:p>
        </w:tc>
      </w:tr>
      <w:tr w:rsidR="00EE7DD8" w:rsidRPr="0012476F" w14:paraId="1FA4FBE4" w14:textId="77777777" w:rsidTr="000C6868">
        <w:tc>
          <w:tcPr>
            <w:tcW w:w="1603" w:type="dxa"/>
            <w:tcBorders>
              <w:top w:val="single" w:sz="4" w:space="0" w:color="auto"/>
              <w:bottom w:val="single" w:sz="4" w:space="0" w:color="auto"/>
              <w:right w:val="nil"/>
            </w:tcBorders>
          </w:tcPr>
          <w:p w14:paraId="11F3CC3C" w14:textId="77777777" w:rsidR="00EE7DD8" w:rsidRPr="0012476F" w:rsidRDefault="00EE7DD8" w:rsidP="0012476F">
            <w:pPr>
              <w:spacing w:after="0" w:line="360" w:lineRule="auto"/>
              <w:ind w:left="0" w:firstLine="0"/>
              <w:rPr>
                <w:rFonts w:ascii="Calibri" w:hAnsi="Calibri" w:cs="Calibri"/>
                <w:b/>
                <w:bCs/>
              </w:rPr>
            </w:pPr>
            <w:r w:rsidRPr="0012476F">
              <w:rPr>
                <w:rFonts w:ascii="Calibri" w:hAnsi="Calibri" w:cs="Calibri"/>
                <w:b/>
                <w:bCs/>
              </w:rPr>
              <w:t>Variable</w:t>
            </w:r>
          </w:p>
        </w:tc>
        <w:tc>
          <w:tcPr>
            <w:tcW w:w="1617" w:type="dxa"/>
            <w:tcBorders>
              <w:top w:val="single" w:sz="4" w:space="0" w:color="auto"/>
              <w:left w:val="nil"/>
              <w:bottom w:val="single" w:sz="4" w:space="0" w:color="auto"/>
              <w:right w:val="nil"/>
            </w:tcBorders>
          </w:tcPr>
          <w:p w14:paraId="50EEE746" w14:textId="77777777" w:rsidR="00EE7DD8" w:rsidRPr="0012476F" w:rsidRDefault="00EE7DD8" w:rsidP="0012476F">
            <w:pPr>
              <w:spacing w:after="0" w:line="360" w:lineRule="auto"/>
              <w:ind w:left="0" w:firstLine="0"/>
              <w:rPr>
                <w:rFonts w:ascii="Calibri" w:hAnsi="Calibri" w:cs="Calibri"/>
                <w:b/>
                <w:bCs/>
              </w:rPr>
            </w:pPr>
            <w:r w:rsidRPr="0012476F">
              <w:rPr>
                <w:rFonts w:ascii="Calibri" w:hAnsi="Calibri" w:cs="Calibri"/>
                <w:b/>
                <w:bCs/>
              </w:rPr>
              <w:t>Probability</w:t>
            </w:r>
          </w:p>
        </w:tc>
        <w:tc>
          <w:tcPr>
            <w:tcW w:w="1605" w:type="dxa"/>
            <w:tcBorders>
              <w:top w:val="single" w:sz="4" w:space="0" w:color="auto"/>
              <w:left w:val="nil"/>
              <w:bottom w:val="single" w:sz="4" w:space="0" w:color="auto"/>
              <w:right w:val="nil"/>
            </w:tcBorders>
          </w:tcPr>
          <w:p w14:paraId="782B3B39" w14:textId="77777777" w:rsidR="00EE7DD8" w:rsidRPr="0012476F" w:rsidRDefault="00EE7DD8" w:rsidP="0012476F">
            <w:pPr>
              <w:spacing w:after="0" w:line="360" w:lineRule="auto"/>
              <w:ind w:left="0" w:firstLine="0"/>
              <w:rPr>
                <w:rFonts w:ascii="Calibri" w:hAnsi="Calibri" w:cs="Calibri"/>
                <w:b/>
                <w:bCs/>
              </w:rPr>
            </w:pPr>
            <w:r w:rsidRPr="0012476F">
              <w:rPr>
                <w:rFonts w:ascii="Calibri" w:hAnsi="Calibri" w:cs="Calibri"/>
                <w:b/>
                <w:bCs/>
              </w:rPr>
              <w:t>F-Statistic</w:t>
            </w:r>
          </w:p>
        </w:tc>
        <w:tc>
          <w:tcPr>
            <w:tcW w:w="1780" w:type="dxa"/>
            <w:tcBorders>
              <w:top w:val="single" w:sz="4" w:space="0" w:color="auto"/>
              <w:left w:val="nil"/>
              <w:bottom w:val="single" w:sz="4" w:space="0" w:color="auto"/>
              <w:right w:val="nil"/>
            </w:tcBorders>
          </w:tcPr>
          <w:p w14:paraId="2D8BEEE5" w14:textId="77777777" w:rsidR="00EE7DD8" w:rsidRPr="0012476F" w:rsidRDefault="00EE7DD8" w:rsidP="0012476F">
            <w:pPr>
              <w:spacing w:after="0" w:line="360" w:lineRule="auto"/>
              <w:ind w:left="0" w:firstLine="0"/>
              <w:rPr>
                <w:rFonts w:ascii="Calibri" w:hAnsi="Calibri" w:cs="Calibri"/>
                <w:b/>
                <w:bCs/>
              </w:rPr>
            </w:pPr>
            <w:r w:rsidRPr="0012476F">
              <w:rPr>
                <w:rFonts w:ascii="Calibri" w:hAnsi="Calibri" w:cs="Calibri"/>
                <w:b/>
                <w:bCs/>
              </w:rPr>
              <w:t>T-Statistic</w:t>
            </w:r>
          </w:p>
        </w:tc>
        <w:tc>
          <w:tcPr>
            <w:tcW w:w="1666" w:type="dxa"/>
            <w:tcBorders>
              <w:top w:val="single" w:sz="4" w:space="0" w:color="auto"/>
              <w:left w:val="nil"/>
              <w:bottom w:val="single" w:sz="4" w:space="0" w:color="auto"/>
              <w:right w:val="nil"/>
            </w:tcBorders>
          </w:tcPr>
          <w:p w14:paraId="6C58A453" w14:textId="77777777" w:rsidR="00EE7DD8" w:rsidRPr="0012476F" w:rsidRDefault="00EE7DD8" w:rsidP="0012476F">
            <w:pPr>
              <w:spacing w:after="0" w:line="360" w:lineRule="auto"/>
              <w:ind w:left="0" w:firstLine="0"/>
              <w:rPr>
                <w:rFonts w:ascii="Calibri" w:hAnsi="Calibri" w:cs="Calibri"/>
                <w:b/>
                <w:bCs/>
              </w:rPr>
            </w:pPr>
            <w:r w:rsidRPr="0012476F">
              <w:rPr>
                <w:rFonts w:ascii="Calibri" w:hAnsi="Calibri" w:cs="Calibri"/>
                <w:b/>
                <w:bCs/>
              </w:rPr>
              <w:t>Keterangan</w:t>
            </w:r>
          </w:p>
        </w:tc>
      </w:tr>
      <w:tr w:rsidR="00EE7DD8" w:rsidRPr="0012476F" w14:paraId="499893AE" w14:textId="77777777" w:rsidTr="000C6868">
        <w:tc>
          <w:tcPr>
            <w:tcW w:w="1603" w:type="dxa"/>
            <w:tcBorders>
              <w:top w:val="single" w:sz="4" w:space="0" w:color="auto"/>
              <w:bottom w:val="single" w:sz="4" w:space="0" w:color="auto"/>
              <w:right w:val="nil"/>
            </w:tcBorders>
          </w:tcPr>
          <w:p w14:paraId="17601759" w14:textId="77777777"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ECT</w:t>
            </w:r>
          </w:p>
        </w:tc>
        <w:tc>
          <w:tcPr>
            <w:tcW w:w="1617" w:type="dxa"/>
            <w:tcBorders>
              <w:top w:val="single" w:sz="4" w:space="0" w:color="auto"/>
              <w:left w:val="nil"/>
              <w:bottom w:val="single" w:sz="4" w:space="0" w:color="auto"/>
              <w:right w:val="nil"/>
            </w:tcBorders>
          </w:tcPr>
          <w:p w14:paraId="5C6C69AD" w14:textId="543F3834"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-0</w:t>
            </w:r>
            <w:r w:rsidR="00895E74" w:rsidRPr="0012476F">
              <w:rPr>
                <w:rFonts w:ascii="Calibri" w:hAnsi="Calibri" w:cs="Calibri"/>
              </w:rPr>
              <w:t>,</w:t>
            </w:r>
            <w:r w:rsidRPr="0012476F">
              <w:rPr>
                <w:rFonts w:ascii="Calibri" w:hAnsi="Calibri" w:cs="Calibri"/>
              </w:rPr>
              <w:t>574899</w:t>
            </w:r>
          </w:p>
        </w:tc>
        <w:tc>
          <w:tcPr>
            <w:tcW w:w="1605" w:type="dxa"/>
            <w:tcBorders>
              <w:top w:val="single" w:sz="4" w:space="0" w:color="auto"/>
              <w:left w:val="nil"/>
              <w:bottom w:val="single" w:sz="4" w:space="0" w:color="auto"/>
              <w:right w:val="nil"/>
            </w:tcBorders>
          </w:tcPr>
          <w:p w14:paraId="461F0277" w14:textId="1BBF0653"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0</w:t>
            </w:r>
            <w:r w:rsidR="00895E74" w:rsidRPr="0012476F">
              <w:rPr>
                <w:rFonts w:ascii="Calibri" w:hAnsi="Calibri" w:cs="Calibri"/>
              </w:rPr>
              <w:t>,</w:t>
            </w:r>
            <w:r w:rsidRPr="0012476F">
              <w:rPr>
                <w:rFonts w:ascii="Calibri" w:hAnsi="Calibri" w:cs="Calibri"/>
              </w:rPr>
              <w:t>188169</w:t>
            </w:r>
          </w:p>
        </w:tc>
        <w:tc>
          <w:tcPr>
            <w:tcW w:w="1780" w:type="dxa"/>
            <w:tcBorders>
              <w:top w:val="single" w:sz="4" w:space="0" w:color="auto"/>
              <w:left w:val="nil"/>
              <w:bottom w:val="single" w:sz="4" w:space="0" w:color="auto"/>
              <w:right w:val="nil"/>
            </w:tcBorders>
          </w:tcPr>
          <w:p w14:paraId="2EAE694C" w14:textId="7A49AEFE"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-3</w:t>
            </w:r>
            <w:r w:rsidR="00895E74" w:rsidRPr="0012476F">
              <w:rPr>
                <w:rFonts w:ascii="Calibri" w:hAnsi="Calibri" w:cs="Calibri"/>
              </w:rPr>
              <w:t>,</w:t>
            </w:r>
            <w:r w:rsidRPr="0012476F">
              <w:rPr>
                <w:rFonts w:ascii="Calibri" w:hAnsi="Calibri" w:cs="Calibri"/>
              </w:rPr>
              <w:t>055223</w:t>
            </w:r>
          </w:p>
        </w:tc>
        <w:tc>
          <w:tcPr>
            <w:tcW w:w="1666" w:type="dxa"/>
            <w:tcBorders>
              <w:top w:val="single" w:sz="4" w:space="0" w:color="auto"/>
              <w:left w:val="nil"/>
              <w:bottom w:val="single" w:sz="4" w:space="0" w:color="auto"/>
              <w:right w:val="nil"/>
            </w:tcBorders>
          </w:tcPr>
          <w:p w14:paraId="740A48D2" w14:textId="49D4C517" w:rsidR="00EE7DD8" w:rsidRPr="0012476F" w:rsidRDefault="00EE7DD8" w:rsidP="0012476F">
            <w:pPr>
              <w:spacing w:after="0" w:line="360" w:lineRule="auto"/>
              <w:ind w:left="0" w:firstLine="0"/>
              <w:rPr>
                <w:rFonts w:ascii="Calibri" w:hAnsi="Calibri" w:cs="Calibri"/>
              </w:rPr>
            </w:pPr>
            <w:r w:rsidRPr="0012476F">
              <w:rPr>
                <w:rFonts w:ascii="Calibri" w:hAnsi="Calibri" w:cs="Calibri"/>
              </w:rPr>
              <w:t>0</w:t>
            </w:r>
            <w:r w:rsidR="00895E74" w:rsidRPr="0012476F">
              <w:rPr>
                <w:rFonts w:ascii="Calibri" w:hAnsi="Calibri" w:cs="Calibri"/>
              </w:rPr>
              <w:t>,</w:t>
            </w:r>
            <w:r w:rsidRPr="0012476F">
              <w:rPr>
                <w:rFonts w:ascii="Calibri" w:hAnsi="Calibri" w:cs="Calibri"/>
              </w:rPr>
              <w:t>0054</w:t>
            </w:r>
          </w:p>
        </w:tc>
      </w:tr>
    </w:tbl>
    <w:p w14:paraId="48D7C55B" w14:textId="77777777" w:rsidR="00EF437C" w:rsidRPr="0012476F" w:rsidRDefault="00EF437C" w:rsidP="0012476F">
      <w:pPr>
        <w:spacing w:after="0" w:line="360" w:lineRule="auto"/>
        <w:ind w:left="0" w:firstLine="720"/>
        <w:rPr>
          <w:rFonts w:ascii="Calibri" w:eastAsiaTheme="minorEastAsia" w:hAnsi="Calibri" w:cs="Calibri"/>
          <w:color w:val="auto"/>
          <w:kern w:val="0"/>
          <w:lang w:val="en-US"/>
        </w:rPr>
      </w:pPr>
    </w:p>
    <w:p w14:paraId="7D66498E" w14:textId="57D2B0DC" w:rsidR="00EE7DD8" w:rsidRDefault="00501407" w:rsidP="0012476F">
      <w:pPr>
        <w:spacing w:after="0" w:line="360" w:lineRule="auto"/>
        <w:ind w:left="0" w:firstLine="72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 xml:space="preserve">Uji kointegrasi dilakukan untuk mengetahui apakah terdapat hubungan keseimbangan jangka panjang antara variabel-variabel yang tidak stasioner pada level namun stasioner pada derajat diferensiasi yang </w:t>
      </w:r>
      <w:proofErr w:type="gramStart"/>
      <w:r w:rsidRPr="0012476F">
        <w:rPr>
          <w:rFonts w:ascii="Calibri" w:eastAsiaTheme="minorEastAsia" w:hAnsi="Calibri" w:cs="Calibri"/>
          <w:color w:val="auto"/>
          <w:kern w:val="0"/>
          <w:lang w:val="en-US"/>
        </w:rPr>
        <w:t>sama</w:t>
      </w:r>
      <w:proofErr w:type="gramEnd"/>
      <w:r w:rsidRPr="0012476F">
        <w:rPr>
          <w:rFonts w:ascii="Calibri" w:eastAsiaTheme="minorEastAsia" w:hAnsi="Calibri" w:cs="Calibri"/>
          <w:color w:val="auto"/>
          <w:kern w:val="0"/>
          <w:lang w:val="en-US"/>
        </w:rPr>
        <w:t xml:space="preserve">. Berdasarkan hasil estimasi yang disajikan pada Tabel 4.6, dapat dianalisis bahwa nilai probability dari </w:t>
      </w:r>
      <w:r w:rsidRPr="0012476F">
        <w:rPr>
          <w:rFonts w:ascii="Calibri" w:eastAsiaTheme="minorEastAsia" w:hAnsi="Calibri" w:cs="Calibri"/>
          <w:i/>
          <w:iCs/>
          <w:color w:val="auto"/>
          <w:kern w:val="0"/>
          <w:lang w:val="en-US"/>
        </w:rPr>
        <w:t>Error Correction Term (ECT</w:t>
      </w:r>
      <w:r w:rsidRPr="0012476F">
        <w:rPr>
          <w:rFonts w:ascii="Calibri" w:eastAsiaTheme="minorEastAsia" w:hAnsi="Calibri" w:cs="Calibri"/>
          <w:color w:val="auto"/>
          <w:kern w:val="0"/>
          <w:lang w:val="en-US"/>
        </w:rPr>
        <w:t xml:space="preserve">) sebesar 0,0054, yang jauh di bawah tingkat signifikansi α = 0,05. </w:t>
      </w:r>
      <w:proofErr w:type="gramStart"/>
      <w:r w:rsidRPr="0012476F">
        <w:rPr>
          <w:rFonts w:ascii="Calibri" w:eastAsiaTheme="minorEastAsia" w:hAnsi="Calibri" w:cs="Calibri"/>
          <w:color w:val="auto"/>
          <w:kern w:val="0"/>
          <w:lang w:val="en-US"/>
        </w:rPr>
        <w:t>Hal ini menunjukkan bahwa ECT signifikan secara statistik dan stasioner pada level, yang mengindikasikan adanya hubungan kointegrasi atau keseimbangan jangka panjang antara variabel ACFTA Dummy, Coal Price, Indonesia Inf, dan Trade Balance.</w:t>
      </w:r>
      <w:proofErr w:type="gramEnd"/>
    </w:p>
    <w:p w14:paraId="4EADE4A7" w14:textId="77777777" w:rsidR="0012476F" w:rsidRDefault="0012476F" w:rsidP="0012476F">
      <w:pPr>
        <w:spacing w:after="0" w:line="360" w:lineRule="auto"/>
        <w:ind w:left="0" w:firstLine="720"/>
        <w:rPr>
          <w:rFonts w:ascii="Calibri" w:eastAsiaTheme="minorEastAsia" w:hAnsi="Calibri" w:cs="Calibri"/>
          <w:color w:val="auto"/>
          <w:kern w:val="0"/>
          <w:lang w:val="en-US"/>
        </w:rPr>
      </w:pPr>
    </w:p>
    <w:p w14:paraId="0029CAB1" w14:textId="77777777" w:rsidR="0012476F" w:rsidRDefault="0012476F" w:rsidP="0012476F">
      <w:pPr>
        <w:spacing w:after="0" w:line="360" w:lineRule="auto"/>
        <w:ind w:left="0" w:firstLine="720"/>
        <w:rPr>
          <w:rFonts w:ascii="Calibri" w:eastAsiaTheme="minorEastAsia" w:hAnsi="Calibri" w:cs="Calibri"/>
          <w:color w:val="auto"/>
          <w:kern w:val="0"/>
          <w:lang w:val="en-US"/>
        </w:rPr>
      </w:pPr>
    </w:p>
    <w:p w14:paraId="5E519615" w14:textId="77777777" w:rsidR="0012476F" w:rsidRPr="0012476F" w:rsidRDefault="0012476F" w:rsidP="0012476F">
      <w:pPr>
        <w:spacing w:after="0" w:line="360" w:lineRule="auto"/>
        <w:ind w:left="0" w:firstLine="720"/>
        <w:rPr>
          <w:rFonts w:ascii="Calibri" w:eastAsiaTheme="minorEastAsia" w:hAnsi="Calibri" w:cs="Calibri"/>
          <w:color w:val="auto"/>
          <w:kern w:val="0"/>
          <w:lang w:val="en-US"/>
        </w:rPr>
      </w:pPr>
    </w:p>
    <w:p w14:paraId="24646D91" w14:textId="77777777" w:rsidR="009459BC" w:rsidRPr="0012476F" w:rsidRDefault="009459BC" w:rsidP="0012476F">
      <w:pPr>
        <w:spacing w:after="0" w:line="360" w:lineRule="auto"/>
        <w:ind w:left="0" w:firstLine="0"/>
        <w:rPr>
          <w:rFonts w:ascii="Calibri" w:eastAsiaTheme="minorEastAsia" w:hAnsi="Calibri" w:cs="Calibri"/>
          <w:color w:val="auto"/>
          <w:kern w:val="0"/>
          <w:lang w:val="en-US"/>
        </w:rPr>
      </w:pPr>
    </w:p>
    <w:p w14:paraId="0953D071" w14:textId="51C7088C" w:rsidR="00CE38A9" w:rsidRPr="0012476F" w:rsidRDefault="00CD0516" w:rsidP="0012476F">
      <w:pPr>
        <w:spacing w:after="0" w:line="360" w:lineRule="auto"/>
        <w:ind w:left="720" w:firstLine="720"/>
        <w:rPr>
          <w:rFonts w:ascii="Calibri" w:eastAsiaTheme="minorEastAsia" w:hAnsi="Calibri" w:cs="Calibri"/>
          <w:b/>
          <w:bCs/>
          <w:color w:val="auto"/>
          <w:kern w:val="0"/>
          <w:lang w:val="en-US"/>
        </w:rPr>
      </w:pPr>
      <w:r w:rsidRPr="0012476F">
        <w:rPr>
          <w:rFonts w:ascii="Calibri" w:eastAsiaTheme="minorEastAsia" w:hAnsi="Calibri" w:cs="Calibri"/>
          <w:b/>
          <w:bCs/>
          <w:color w:val="auto"/>
          <w:kern w:val="0"/>
          <w:lang w:val="en-US"/>
        </w:rPr>
        <w:lastRenderedPageBreak/>
        <w:t>Tabel 1.2 H</w:t>
      </w:r>
      <w:r w:rsidR="00CE38A9" w:rsidRPr="0012476F">
        <w:rPr>
          <w:rFonts w:ascii="Calibri" w:eastAsiaTheme="minorEastAsia" w:hAnsi="Calibri" w:cs="Calibri"/>
          <w:b/>
          <w:bCs/>
          <w:color w:val="auto"/>
          <w:kern w:val="0"/>
          <w:lang w:val="en-US"/>
        </w:rPr>
        <w:t xml:space="preserve">asil estimasi model </w:t>
      </w:r>
      <w:r w:rsidR="00CE38A9" w:rsidRPr="0012476F">
        <w:rPr>
          <w:rFonts w:ascii="Calibri" w:eastAsiaTheme="minorEastAsia" w:hAnsi="Calibri" w:cs="Calibri"/>
          <w:b/>
          <w:bCs/>
          <w:i/>
          <w:iCs/>
          <w:color w:val="auto"/>
          <w:kern w:val="0"/>
          <w:lang w:val="en-US"/>
        </w:rPr>
        <w:t>Error Correction Model (ECM)</w:t>
      </w:r>
    </w:p>
    <w:tbl>
      <w:tblPr>
        <w:tblStyle w:val="TableGrid"/>
        <w:tblW w:w="0" w:type="auto"/>
        <w:jc w:val="center"/>
        <w:tblBorders>
          <w:left w:val="none" w:sz="0" w:space="0" w:color="auto"/>
          <w:right w:val="none" w:sz="0" w:space="0" w:color="auto"/>
        </w:tblBorders>
        <w:tblLook w:val="00A0" w:firstRow="1" w:lastRow="0" w:firstColumn="1" w:lastColumn="0" w:noHBand="0" w:noVBand="0"/>
      </w:tblPr>
      <w:tblGrid>
        <w:gridCol w:w="1652"/>
        <w:gridCol w:w="1652"/>
        <w:gridCol w:w="1652"/>
      </w:tblGrid>
      <w:tr w:rsidR="009459BC" w:rsidRPr="0012476F" w14:paraId="2406612E" w14:textId="77777777" w:rsidTr="000C6868">
        <w:trPr>
          <w:jc w:val="center"/>
        </w:trPr>
        <w:tc>
          <w:tcPr>
            <w:tcW w:w="1652" w:type="dxa"/>
            <w:tcBorders>
              <w:top w:val="single" w:sz="4" w:space="0" w:color="auto"/>
              <w:bottom w:val="single" w:sz="4" w:space="0" w:color="auto"/>
              <w:right w:val="nil"/>
            </w:tcBorders>
          </w:tcPr>
          <w:p w14:paraId="56B42EEA" w14:textId="77777777" w:rsidR="009459BC" w:rsidRPr="0012476F" w:rsidRDefault="009459BC" w:rsidP="0012476F">
            <w:pPr>
              <w:spacing w:after="0" w:line="360" w:lineRule="auto"/>
              <w:ind w:left="0" w:firstLine="0"/>
              <w:rPr>
                <w:rFonts w:ascii="Calibri" w:hAnsi="Calibri" w:cs="Calibri"/>
                <w:b/>
                <w:bCs/>
              </w:rPr>
            </w:pPr>
            <w:r w:rsidRPr="0012476F">
              <w:rPr>
                <w:rFonts w:ascii="Calibri" w:hAnsi="Calibri" w:cs="Calibri"/>
                <w:b/>
                <w:bCs/>
              </w:rPr>
              <w:t>Variabel</w:t>
            </w:r>
          </w:p>
        </w:tc>
        <w:tc>
          <w:tcPr>
            <w:tcW w:w="1652" w:type="dxa"/>
            <w:tcBorders>
              <w:top w:val="single" w:sz="4" w:space="0" w:color="auto"/>
              <w:left w:val="nil"/>
              <w:bottom w:val="single" w:sz="4" w:space="0" w:color="auto"/>
              <w:right w:val="nil"/>
            </w:tcBorders>
          </w:tcPr>
          <w:p w14:paraId="5978A711" w14:textId="77777777" w:rsidR="009459BC" w:rsidRPr="0012476F" w:rsidRDefault="009459BC" w:rsidP="0012476F">
            <w:pPr>
              <w:spacing w:after="0" w:line="360" w:lineRule="auto"/>
              <w:ind w:left="0" w:firstLine="0"/>
              <w:rPr>
                <w:rFonts w:ascii="Calibri" w:hAnsi="Calibri" w:cs="Calibri"/>
                <w:b/>
                <w:bCs/>
              </w:rPr>
            </w:pPr>
            <w:r w:rsidRPr="0012476F">
              <w:rPr>
                <w:rFonts w:ascii="Calibri" w:hAnsi="Calibri" w:cs="Calibri"/>
                <w:b/>
                <w:bCs/>
              </w:rPr>
              <w:t>Coefficient</w:t>
            </w:r>
          </w:p>
        </w:tc>
        <w:tc>
          <w:tcPr>
            <w:tcW w:w="1652" w:type="dxa"/>
            <w:tcBorders>
              <w:top w:val="single" w:sz="4" w:space="0" w:color="auto"/>
              <w:left w:val="nil"/>
              <w:bottom w:val="single" w:sz="4" w:space="0" w:color="auto"/>
              <w:right w:val="nil"/>
            </w:tcBorders>
          </w:tcPr>
          <w:p w14:paraId="04AE0BC6" w14:textId="77777777" w:rsidR="009459BC" w:rsidRPr="0012476F" w:rsidRDefault="009459BC" w:rsidP="0012476F">
            <w:pPr>
              <w:spacing w:after="0" w:line="360" w:lineRule="auto"/>
              <w:ind w:left="0" w:firstLine="0"/>
              <w:rPr>
                <w:rFonts w:ascii="Calibri" w:hAnsi="Calibri" w:cs="Calibri"/>
                <w:b/>
                <w:bCs/>
              </w:rPr>
            </w:pPr>
            <w:r w:rsidRPr="0012476F">
              <w:rPr>
                <w:rFonts w:ascii="Calibri" w:hAnsi="Calibri" w:cs="Calibri"/>
                <w:b/>
                <w:bCs/>
              </w:rPr>
              <w:t>Probability</w:t>
            </w:r>
          </w:p>
        </w:tc>
      </w:tr>
      <w:tr w:rsidR="009459BC" w:rsidRPr="0012476F" w14:paraId="4FC25A42" w14:textId="77777777" w:rsidTr="000C6868">
        <w:trPr>
          <w:jc w:val="center"/>
        </w:trPr>
        <w:tc>
          <w:tcPr>
            <w:tcW w:w="1652" w:type="dxa"/>
            <w:tcBorders>
              <w:top w:val="single" w:sz="4" w:space="0" w:color="auto"/>
              <w:bottom w:val="nil"/>
              <w:right w:val="nil"/>
            </w:tcBorders>
          </w:tcPr>
          <w:p w14:paraId="23CAE8AC" w14:textId="77777777" w:rsidR="009459BC" w:rsidRPr="0012476F" w:rsidRDefault="009459BC" w:rsidP="0012476F">
            <w:pPr>
              <w:spacing w:after="0" w:line="360" w:lineRule="auto"/>
              <w:ind w:left="0" w:firstLine="0"/>
              <w:rPr>
                <w:rFonts w:ascii="Calibri" w:hAnsi="Calibri" w:cs="Calibri"/>
              </w:rPr>
            </w:pPr>
            <w:r w:rsidRPr="0012476F">
              <w:rPr>
                <w:rFonts w:ascii="Calibri" w:hAnsi="Calibri" w:cs="Calibri"/>
              </w:rPr>
              <w:t>ACFTA Dummy</w:t>
            </w:r>
          </w:p>
        </w:tc>
        <w:tc>
          <w:tcPr>
            <w:tcW w:w="1652" w:type="dxa"/>
            <w:tcBorders>
              <w:top w:val="single" w:sz="4" w:space="0" w:color="auto"/>
              <w:left w:val="nil"/>
              <w:bottom w:val="nil"/>
              <w:right w:val="nil"/>
            </w:tcBorders>
          </w:tcPr>
          <w:p w14:paraId="3A4CC27C" w14:textId="77777777" w:rsidR="009459BC" w:rsidRPr="0012476F" w:rsidRDefault="009459BC" w:rsidP="0012476F">
            <w:pPr>
              <w:spacing w:after="0" w:line="360" w:lineRule="auto"/>
              <w:ind w:left="0" w:firstLine="0"/>
              <w:rPr>
                <w:rFonts w:ascii="Calibri" w:hAnsi="Calibri" w:cs="Calibri"/>
              </w:rPr>
            </w:pPr>
            <w:r w:rsidRPr="0012476F">
              <w:rPr>
                <w:rFonts w:ascii="Calibri" w:hAnsi="Calibri" w:cs="Calibri"/>
              </w:rPr>
              <w:t>0.478220</w:t>
            </w:r>
          </w:p>
        </w:tc>
        <w:tc>
          <w:tcPr>
            <w:tcW w:w="1652" w:type="dxa"/>
            <w:tcBorders>
              <w:top w:val="single" w:sz="4" w:space="0" w:color="auto"/>
              <w:left w:val="nil"/>
              <w:bottom w:val="nil"/>
              <w:right w:val="nil"/>
            </w:tcBorders>
          </w:tcPr>
          <w:p w14:paraId="2DCDEB23" w14:textId="77777777" w:rsidR="009459BC" w:rsidRPr="0012476F" w:rsidRDefault="009459BC" w:rsidP="0012476F">
            <w:pPr>
              <w:spacing w:after="0" w:line="360" w:lineRule="auto"/>
              <w:ind w:left="0" w:firstLine="0"/>
              <w:rPr>
                <w:rFonts w:ascii="Calibri" w:hAnsi="Calibri" w:cs="Calibri"/>
              </w:rPr>
            </w:pPr>
            <w:r w:rsidRPr="0012476F">
              <w:rPr>
                <w:rFonts w:ascii="Calibri" w:hAnsi="Calibri" w:cs="Calibri"/>
              </w:rPr>
              <w:t>0.9185</w:t>
            </w:r>
          </w:p>
        </w:tc>
      </w:tr>
      <w:tr w:rsidR="009459BC" w:rsidRPr="0012476F" w14:paraId="65491A59" w14:textId="77777777" w:rsidTr="000C6868">
        <w:trPr>
          <w:jc w:val="center"/>
        </w:trPr>
        <w:tc>
          <w:tcPr>
            <w:tcW w:w="1652" w:type="dxa"/>
            <w:tcBorders>
              <w:top w:val="nil"/>
              <w:bottom w:val="nil"/>
              <w:right w:val="nil"/>
            </w:tcBorders>
          </w:tcPr>
          <w:p w14:paraId="6E0D66D2" w14:textId="77777777" w:rsidR="009459BC" w:rsidRPr="0012476F" w:rsidRDefault="009459BC" w:rsidP="0012476F">
            <w:pPr>
              <w:spacing w:after="0" w:line="360" w:lineRule="auto"/>
              <w:ind w:left="0" w:firstLine="0"/>
              <w:rPr>
                <w:rFonts w:ascii="Calibri" w:hAnsi="Calibri" w:cs="Calibri"/>
              </w:rPr>
            </w:pPr>
            <w:r w:rsidRPr="0012476F">
              <w:rPr>
                <w:rFonts w:ascii="Calibri" w:hAnsi="Calibri" w:cs="Calibri"/>
              </w:rPr>
              <w:t>Coal Price</w:t>
            </w:r>
          </w:p>
        </w:tc>
        <w:tc>
          <w:tcPr>
            <w:tcW w:w="1652" w:type="dxa"/>
            <w:tcBorders>
              <w:top w:val="nil"/>
              <w:left w:val="nil"/>
              <w:bottom w:val="nil"/>
              <w:right w:val="nil"/>
            </w:tcBorders>
          </w:tcPr>
          <w:p w14:paraId="132E861F" w14:textId="77777777" w:rsidR="009459BC" w:rsidRPr="0012476F" w:rsidRDefault="009459BC" w:rsidP="0012476F">
            <w:pPr>
              <w:spacing w:after="0" w:line="360" w:lineRule="auto"/>
              <w:ind w:left="0" w:firstLine="0"/>
              <w:rPr>
                <w:rFonts w:ascii="Calibri" w:hAnsi="Calibri" w:cs="Calibri"/>
              </w:rPr>
            </w:pPr>
            <w:r w:rsidRPr="0012476F">
              <w:rPr>
                <w:rFonts w:ascii="Calibri" w:hAnsi="Calibri" w:cs="Calibri"/>
              </w:rPr>
              <w:t>0.031768</w:t>
            </w:r>
          </w:p>
        </w:tc>
        <w:tc>
          <w:tcPr>
            <w:tcW w:w="1652" w:type="dxa"/>
            <w:tcBorders>
              <w:top w:val="nil"/>
              <w:left w:val="nil"/>
              <w:bottom w:val="nil"/>
              <w:right w:val="nil"/>
            </w:tcBorders>
          </w:tcPr>
          <w:p w14:paraId="7ADC0217" w14:textId="77777777" w:rsidR="009459BC" w:rsidRPr="0012476F" w:rsidRDefault="009459BC" w:rsidP="0012476F">
            <w:pPr>
              <w:spacing w:after="0" w:line="360" w:lineRule="auto"/>
              <w:ind w:left="0" w:firstLine="0"/>
              <w:rPr>
                <w:rFonts w:ascii="Calibri" w:hAnsi="Calibri" w:cs="Calibri"/>
              </w:rPr>
            </w:pPr>
            <w:r w:rsidRPr="0012476F">
              <w:rPr>
                <w:rFonts w:ascii="Calibri" w:hAnsi="Calibri" w:cs="Calibri"/>
              </w:rPr>
              <w:t>0.1770</w:t>
            </w:r>
          </w:p>
        </w:tc>
      </w:tr>
      <w:tr w:rsidR="009459BC" w:rsidRPr="0012476F" w14:paraId="38B2C9C7" w14:textId="77777777" w:rsidTr="000C6868">
        <w:trPr>
          <w:jc w:val="center"/>
        </w:trPr>
        <w:tc>
          <w:tcPr>
            <w:tcW w:w="1652" w:type="dxa"/>
            <w:tcBorders>
              <w:top w:val="nil"/>
              <w:bottom w:val="nil"/>
              <w:right w:val="nil"/>
            </w:tcBorders>
          </w:tcPr>
          <w:p w14:paraId="4084BB0C" w14:textId="77777777" w:rsidR="009459BC" w:rsidRPr="0012476F" w:rsidRDefault="009459BC" w:rsidP="0012476F">
            <w:pPr>
              <w:spacing w:after="0" w:line="360" w:lineRule="auto"/>
              <w:ind w:left="0" w:firstLine="0"/>
              <w:rPr>
                <w:rFonts w:ascii="Calibri" w:hAnsi="Calibri" w:cs="Calibri"/>
              </w:rPr>
            </w:pPr>
            <w:r w:rsidRPr="0012476F">
              <w:rPr>
                <w:rFonts w:ascii="Calibri" w:hAnsi="Calibri" w:cs="Calibri"/>
              </w:rPr>
              <w:t>Indonesia Inf</w:t>
            </w:r>
          </w:p>
        </w:tc>
        <w:tc>
          <w:tcPr>
            <w:tcW w:w="1652" w:type="dxa"/>
            <w:tcBorders>
              <w:top w:val="nil"/>
              <w:left w:val="nil"/>
              <w:bottom w:val="nil"/>
              <w:right w:val="nil"/>
            </w:tcBorders>
          </w:tcPr>
          <w:p w14:paraId="3F0898B8" w14:textId="77777777" w:rsidR="009459BC" w:rsidRPr="0012476F" w:rsidRDefault="009459BC" w:rsidP="0012476F">
            <w:pPr>
              <w:spacing w:after="0" w:line="360" w:lineRule="auto"/>
              <w:ind w:left="0" w:firstLine="0"/>
              <w:rPr>
                <w:rFonts w:ascii="Calibri" w:hAnsi="Calibri" w:cs="Calibri"/>
              </w:rPr>
            </w:pPr>
            <w:r w:rsidRPr="0012476F">
              <w:rPr>
                <w:rFonts w:ascii="Calibri" w:hAnsi="Calibri" w:cs="Calibri"/>
              </w:rPr>
              <w:t>0.411268</w:t>
            </w:r>
          </w:p>
        </w:tc>
        <w:tc>
          <w:tcPr>
            <w:tcW w:w="1652" w:type="dxa"/>
            <w:tcBorders>
              <w:top w:val="nil"/>
              <w:left w:val="nil"/>
              <w:bottom w:val="nil"/>
              <w:right w:val="nil"/>
            </w:tcBorders>
          </w:tcPr>
          <w:p w14:paraId="47D7B11F" w14:textId="77777777" w:rsidR="009459BC" w:rsidRPr="0012476F" w:rsidRDefault="009459BC" w:rsidP="0012476F">
            <w:pPr>
              <w:spacing w:after="0" w:line="360" w:lineRule="auto"/>
              <w:ind w:left="0" w:firstLine="0"/>
              <w:rPr>
                <w:rFonts w:ascii="Calibri" w:hAnsi="Calibri" w:cs="Calibri"/>
              </w:rPr>
            </w:pPr>
            <w:r w:rsidRPr="0012476F">
              <w:rPr>
                <w:rFonts w:ascii="Calibri" w:hAnsi="Calibri" w:cs="Calibri"/>
              </w:rPr>
              <w:t>0.0000</w:t>
            </w:r>
          </w:p>
        </w:tc>
      </w:tr>
      <w:tr w:rsidR="009459BC" w:rsidRPr="0012476F" w14:paraId="0D31517D" w14:textId="77777777" w:rsidTr="000C6868">
        <w:trPr>
          <w:jc w:val="center"/>
        </w:trPr>
        <w:tc>
          <w:tcPr>
            <w:tcW w:w="1652" w:type="dxa"/>
            <w:tcBorders>
              <w:top w:val="nil"/>
              <w:bottom w:val="single" w:sz="4" w:space="0" w:color="auto"/>
              <w:right w:val="nil"/>
            </w:tcBorders>
          </w:tcPr>
          <w:p w14:paraId="3DF3B720" w14:textId="77777777" w:rsidR="009459BC" w:rsidRPr="0012476F" w:rsidRDefault="009459BC" w:rsidP="0012476F">
            <w:pPr>
              <w:spacing w:after="0" w:line="360" w:lineRule="auto"/>
              <w:ind w:left="0" w:firstLine="0"/>
              <w:rPr>
                <w:rFonts w:ascii="Calibri" w:hAnsi="Calibri" w:cs="Calibri"/>
              </w:rPr>
            </w:pPr>
            <w:r w:rsidRPr="0012476F">
              <w:rPr>
                <w:rFonts w:ascii="Calibri" w:hAnsi="Calibri" w:cs="Calibri"/>
              </w:rPr>
              <w:t>ECT(-1)</w:t>
            </w:r>
          </w:p>
        </w:tc>
        <w:tc>
          <w:tcPr>
            <w:tcW w:w="1652" w:type="dxa"/>
            <w:tcBorders>
              <w:top w:val="nil"/>
              <w:left w:val="nil"/>
              <w:bottom w:val="single" w:sz="4" w:space="0" w:color="auto"/>
              <w:right w:val="nil"/>
            </w:tcBorders>
          </w:tcPr>
          <w:p w14:paraId="49C52CAD" w14:textId="77777777" w:rsidR="009459BC" w:rsidRPr="0012476F" w:rsidRDefault="009459BC" w:rsidP="0012476F">
            <w:pPr>
              <w:spacing w:after="0" w:line="360" w:lineRule="auto"/>
              <w:ind w:left="0" w:firstLine="0"/>
              <w:rPr>
                <w:rFonts w:ascii="Calibri" w:hAnsi="Calibri" w:cs="Calibri"/>
              </w:rPr>
            </w:pPr>
            <w:r w:rsidRPr="0012476F">
              <w:rPr>
                <w:rFonts w:ascii="Calibri" w:hAnsi="Calibri" w:cs="Calibri"/>
              </w:rPr>
              <w:t>-0.577880</w:t>
            </w:r>
          </w:p>
        </w:tc>
        <w:tc>
          <w:tcPr>
            <w:tcW w:w="1652" w:type="dxa"/>
            <w:tcBorders>
              <w:top w:val="nil"/>
              <w:left w:val="nil"/>
              <w:bottom w:val="single" w:sz="4" w:space="0" w:color="auto"/>
              <w:right w:val="nil"/>
            </w:tcBorders>
          </w:tcPr>
          <w:p w14:paraId="2C4FD1D3" w14:textId="77777777" w:rsidR="009459BC" w:rsidRPr="0012476F" w:rsidRDefault="009459BC" w:rsidP="0012476F">
            <w:pPr>
              <w:spacing w:after="0" w:line="360" w:lineRule="auto"/>
              <w:ind w:left="0" w:firstLine="0"/>
              <w:rPr>
                <w:rFonts w:ascii="Calibri" w:hAnsi="Calibri" w:cs="Calibri"/>
              </w:rPr>
            </w:pPr>
            <w:r w:rsidRPr="0012476F">
              <w:rPr>
                <w:rFonts w:ascii="Calibri" w:hAnsi="Calibri" w:cs="Calibri"/>
              </w:rPr>
              <w:t>0.0053</w:t>
            </w:r>
          </w:p>
        </w:tc>
      </w:tr>
      <w:tr w:rsidR="009459BC" w:rsidRPr="0012476F" w14:paraId="1A7D3D0C" w14:textId="77777777" w:rsidTr="000C6868">
        <w:trPr>
          <w:jc w:val="center"/>
        </w:trPr>
        <w:tc>
          <w:tcPr>
            <w:tcW w:w="1652" w:type="dxa"/>
            <w:tcBorders>
              <w:top w:val="single" w:sz="4" w:space="0" w:color="auto"/>
              <w:bottom w:val="nil"/>
              <w:right w:val="nil"/>
            </w:tcBorders>
          </w:tcPr>
          <w:p w14:paraId="380FE6FA" w14:textId="77777777" w:rsidR="009459BC" w:rsidRPr="0012476F" w:rsidRDefault="009459BC" w:rsidP="0012476F">
            <w:pPr>
              <w:spacing w:after="0" w:line="360" w:lineRule="auto"/>
              <w:ind w:left="0" w:firstLine="0"/>
              <w:rPr>
                <w:rFonts w:ascii="Calibri" w:hAnsi="Calibri" w:cs="Calibri"/>
              </w:rPr>
            </w:pPr>
            <w:r w:rsidRPr="0012476F">
              <w:rPr>
                <w:rFonts w:ascii="Calibri" w:hAnsi="Calibri" w:cs="Calibri"/>
              </w:rPr>
              <w:t>R2</w:t>
            </w:r>
          </w:p>
        </w:tc>
        <w:tc>
          <w:tcPr>
            <w:tcW w:w="1652" w:type="dxa"/>
            <w:tcBorders>
              <w:top w:val="single" w:sz="4" w:space="0" w:color="auto"/>
              <w:left w:val="nil"/>
              <w:bottom w:val="nil"/>
              <w:right w:val="nil"/>
            </w:tcBorders>
          </w:tcPr>
          <w:p w14:paraId="551CD1FF" w14:textId="77777777" w:rsidR="009459BC" w:rsidRPr="0012476F" w:rsidRDefault="009459BC" w:rsidP="0012476F">
            <w:pPr>
              <w:spacing w:after="0" w:line="360" w:lineRule="auto"/>
              <w:ind w:left="0" w:firstLine="0"/>
              <w:rPr>
                <w:rFonts w:ascii="Calibri" w:hAnsi="Calibri" w:cs="Calibri"/>
              </w:rPr>
            </w:pPr>
            <w:r w:rsidRPr="0012476F">
              <w:rPr>
                <w:rFonts w:ascii="Calibri" w:hAnsi="Calibri" w:cs="Calibri"/>
              </w:rPr>
              <w:t>0.566572</w:t>
            </w:r>
          </w:p>
        </w:tc>
        <w:tc>
          <w:tcPr>
            <w:tcW w:w="1652" w:type="dxa"/>
            <w:tcBorders>
              <w:top w:val="single" w:sz="4" w:space="0" w:color="auto"/>
              <w:left w:val="nil"/>
              <w:bottom w:val="nil"/>
              <w:right w:val="nil"/>
            </w:tcBorders>
          </w:tcPr>
          <w:p w14:paraId="4DB100EC" w14:textId="77777777" w:rsidR="009459BC" w:rsidRPr="0012476F" w:rsidRDefault="009459BC" w:rsidP="0012476F">
            <w:pPr>
              <w:spacing w:after="0" w:line="360" w:lineRule="auto"/>
              <w:ind w:left="0" w:firstLine="0"/>
              <w:rPr>
                <w:rFonts w:ascii="Calibri" w:hAnsi="Calibri" w:cs="Calibri"/>
              </w:rPr>
            </w:pPr>
          </w:p>
        </w:tc>
      </w:tr>
      <w:tr w:rsidR="009459BC" w:rsidRPr="0012476F" w14:paraId="09A83CA6" w14:textId="77777777" w:rsidTr="000C6868">
        <w:trPr>
          <w:jc w:val="center"/>
        </w:trPr>
        <w:tc>
          <w:tcPr>
            <w:tcW w:w="1652" w:type="dxa"/>
            <w:tcBorders>
              <w:top w:val="nil"/>
              <w:bottom w:val="nil"/>
              <w:right w:val="nil"/>
            </w:tcBorders>
          </w:tcPr>
          <w:p w14:paraId="519BAAA2" w14:textId="77777777" w:rsidR="009459BC" w:rsidRPr="0012476F" w:rsidRDefault="009459BC" w:rsidP="0012476F">
            <w:pPr>
              <w:spacing w:after="0" w:line="360" w:lineRule="auto"/>
              <w:ind w:left="0" w:firstLine="0"/>
              <w:rPr>
                <w:rFonts w:ascii="Calibri" w:hAnsi="Calibri" w:cs="Calibri"/>
              </w:rPr>
            </w:pPr>
            <w:r w:rsidRPr="0012476F">
              <w:rPr>
                <w:rFonts w:ascii="Calibri" w:hAnsi="Calibri" w:cs="Calibri"/>
              </w:rPr>
              <w:t>Adjusted R2</w:t>
            </w:r>
          </w:p>
        </w:tc>
        <w:tc>
          <w:tcPr>
            <w:tcW w:w="1652" w:type="dxa"/>
            <w:tcBorders>
              <w:top w:val="nil"/>
              <w:left w:val="nil"/>
              <w:bottom w:val="nil"/>
              <w:right w:val="nil"/>
            </w:tcBorders>
          </w:tcPr>
          <w:p w14:paraId="5BEDE84F" w14:textId="77777777" w:rsidR="009459BC" w:rsidRPr="0012476F" w:rsidRDefault="009459BC" w:rsidP="0012476F">
            <w:pPr>
              <w:spacing w:after="0" w:line="360" w:lineRule="auto"/>
              <w:ind w:left="0" w:firstLine="0"/>
              <w:rPr>
                <w:rFonts w:ascii="Calibri" w:hAnsi="Calibri" w:cs="Calibri"/>
              </w:rPr>
            </w:pPr>
            <w:r w:rsidRPr="0012476F">
              <w:rPr>
                <w:rFonts w:ascii="Calibri" w:hAnsi="Calibri" w:cs="Calibri"/>
              </w:rPr>
              <w:t>0.592477</w:t>
            </w:r>
          </w:p>
        </w:tc>
        <w:tc>
          <w:tcPr>
            <w:tcW w:w="1652" w:type="dxa"/>
            <w:tcBorders>
              <w:top w:val="nil"/>
              <w:left w:val="nil"/>
              <w:bottom w:val="nil"/>
              <w:right w:val="nil"/>
            </w:tcBorders>
          </w:tcPr>
          <w:p w14:paraId="50F60846" w14:textId="77777777" w:rsidR="009459BC" w:rsidRPr="0012476F" w:rsidRDefault="009459BC" w:rsidP="0012476F">
            <w:pPr>
              <w:spacing w:after="0" w:line="360" w:lineRule="auto"/>
              <w:ind w:left="0" w:firstLine="0"/>
              <w:rPr>
                <w:rFonts w:ascii="Calibri" w:hAnsi="Calibri" w:cs="Calibri"/>
              </w:rPr>
            </w:pPr>
          </w:p>
        </w:tc>
      </w:tr>
      <w:tr w:rsidR="009459BC" w:rsidRPr="0012476F" w14:paraId="4F47471D" w14:textId="77777777" w:rsidTr="000C6868">
        <w:trPr>
          <w:jc w:val="center"/>
        </w:trPr>
        <w:tc>
          <w:tcPr>
            <w:tcW w:w="1652" w:type="dxa"/>
            <w:tcBorders>
              <w:top w:val="nil"/>
              <w:bottom w:val="nil"/>
              <w:right w:val="nil"/>
            </w:tcBorders>
          </w:tcPr>
          <w:p w14:paraId="162B7044" w14:textId="77777777" w:rsidR="009459BC" w:rsidRPr="0012476F" w:rsidRDefault="009459BC" w:rsidP="0012476F">
            <w:pPr>
              <w:spacing w:after="0" w:line="360" w:lineRule="auto"/>
              <w:ind w:left="0" w:firstLine="0"/>
              <w:rPr>
                <w:rFonts w:ascii="Calibri" w:hAnsi="Calibri" w:cs="Calibri"/>
              </w:rPr>
            </w:pPr>
            <w:r w:rsidRPr="0012476F">
              <w:rPr>
                <w:rFonts w:ascii="Calibri" w:hAnsi="Calibri" w:cs="Calibri"/>
              </w:rPr>
              <w:t>F-Statistic</w:t>
            </w:r>
          </w:p>
        </w:tc>
        <w:tc>
          <w:tcPr>
            <w:tcW w:w="1652" w:type="dxa"/>
            <w:tcBorders>
              <w:top w:val="nil"/>
              <w:left w:val="nil"/>
              <w:bottom w:val="nil"/>
              <w:right w:val="nil"/>
            </w:tcBorders>
          </w:tcPr>
          <w:p w14:paraId="1B7EB0E1" w14:textId="77777777" w:rsidR="009459BC" w:rsidRPr="0012476F" w:rsidRDefault="009459BC" w:rsidP="0012476F">
            <w:pPr>
              <w:spacing w:after="0" w:line="360" w:lineRule="auto"/>
              <w:ind w:left="0" w:firstLine="0"/>
              <w:rPr>
                <w:rFonts w:ascii="Calibri" w:hAnsi="Calibri" w:cs="Calibri"/>
              </w:rPr>
            </w:pPr>
            <w:r w:rsidRPr="0012476F">
              <w:rPr>
                <w:rFonts w:ascii="Calibri" w:hAnsi="Calibri" w:cs="Calibri"/>
              </w:rPr>
              <w:t>11.04663</w:t>
            </w:r>
          </w:p>
        </w:tc>
        <w:tc>
          <w:tcPr>
            <w:tcW w:w="1652" w:type="dxa"/>
            <w:tcBorders>
              <w:top w:val="nil"/>
              <w:left w:val="nil"/>
              <w:bottom w:val="nil"/>
              <w:right w:val="nil"/>
            </w:tcBorders>
          </w:tcPr>
          <w:p w14:paraId="665468D9" w14:textId="77777777" w:rsidR="009459BC" w:rsidRPr="0012476F" w:rsidRDefault="009459BC" w:rsidP="0012476F">
            <w:pPr>
              <w:spacing w:after="0" w:line="360" w:lineRule="auto"/>
              <w:ind w:left="0" w:firstLine="0"/>
              <w:rPr>
                <w:rFonts w:ascii="Calibri" w:hAnsi="Calibri" w:cs="Calibri"/>
              </w:rPr>
            </w:pPr>
          </w:p>
        </w:tc>
      </w:tr>
      <w:tr w:rsidR="009459BC" w:rsidRPr="0012476F" w14:paraId="7B865BE4" w14:textId="77777777" w:rsidTr="000C6868">
        <w:trPr>
          <w:jc w:val="center"/>
        </w:trPr>
        <w:tc>
          <w:tcPr>
            <w:tcW w:w="1652" w:type="dxa"/>
            <w:tcBorders>
              <w:top w:val="nil"/>
              <w:bottom w:val="single" w:sz="4" w:space="0" w:color="auto"/>
              <w:right w:val="nil"/>
            </w:tcBorders>
          </w:tcPr>
          <w:p w14:paraId="7C800E28" w14:textId="77777777" w:rsidR="009459BC" w:rsidRPr="0012476F" w:rsidRDefault="009459BC" w:rsidP="0012476F">
            <w:pPr>
              <w:spacing w:after="0" w:line="360" w:lineRule="auto"/>
              <w:ind w:left="0" w:firstLine="0"/>
              <w:rPr>
                <w:rFonts w:ascii="Calibri" w:hAnsi="Calibri" w:cs="Calibri"/>
              </w:rPr>
            </w:pPr>
            <w:r w:rsidRPr="0012476F">
              <w:rPr>
                <w:rFonts w:ascii="Calibri" w:hAnsi="Calibri" w:cs="Calibri"/>
              </w:rPr>
              <w:t>Prob</w:t>
            </w:r>
          </w:p>
        </w:tc>
        <w:tc>
          <w:tcPr>
            <w:tcW w:w="1652" w:type="dxa"/>
            <w:tcBorders>
              <w:top w:val="nil"/>
              <w:left w:val="nil"/>
              <w:bottom w:val="single" w:sz="4" w:space="0" w:color="auto"/>
              <w:right w:val="nil"/>
            </w:tcBorders>
          </w:tcPr>
          <w:p w14:paraId="57AC0094" w14:textId="77777777" w:rsidR="009459BC" w:rsidRPr="0012476F" w:rsidRDefault="009459BC" w:rsidP="0012476F">
            <w:pPr>
              <w:spacing w:after="0" w:line="360" w:lineRule="auto"/>
              <w:ind w:left="0" w:firstLine="0"/>
              <w:rPr>
                <w:rFonts w:ascii="Calibri" w:hAnsi="Calibri" w:cs="Calibri"/>
              </w:rPr>
            </w:pPr>
            <w:r w:rsidRPr="0012476F">
              <w:rPr>
                <w:rFonts w:ascii="Calibri" w:hAnsi="Calibri" w:cs="Calibri"/>
              </w:rPr>
              <w:t>0.000356</w:t>
            </w:r>
          </w:p>
        </w:tc>
        <w:tc>
          <w:tcPr>
            <w:tcW w:w="1652" w:type="dxa"/>
            <w:tcBorders>
              <w:top w:val="nil"/>
              <w:left w:val="nil"/>
              <w:bottom w:val="single" w:sz="4" w:space="0" w:color="auto"/>
              <w:right w:val="nil"/>
            </w:tcBorders>
          </w:tcPr>
          <w:p w14:paraId="7C9F04C1" w14:textId="77777777" w:rsidR="009459BC" w:rsidRPr="0012476F" w:rsidRDefault="009459BC" w:rsidP="0012476F">
            <w:pPr>
              <w:spacing w:after="0" w:line="360" w:lineRule="auto"/>
              <w:ind w:left="0" w:firstLine="0"/>
              <w:rPr>
                <w:rFonts w:ascii="Calibri" w:hAnsi="Calibri" w:cs="Calibri"/>
              </w:rPr>
            </w:pPr>
          </w:p>
        </w:tc>
      </w:tr>
    </w:tbl>
    <w:p w14:paraId="5630C69D" w14:textId="5798C46B" w:rsidR="009574F4" w:rsidRPr="0012476F" w:rsidRDefault="009574F4" w:rsidP="0012476F">
      <w:pPr>
        <w:spacing w:after="0" w:line="360" w:lineRule="auto"/>
        <w:ind w:left="0" w:firstLine="72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 xml:space="preserve">Berdasarkan hasil estimasi model </w:t>
      </w:r>
      <w:r w:rsidRPr="0012476F">
        <w:rPr>
          <w:rFonts w:ascii="Calibri" w:eastAsiaTheme="minorEastAsia" w:hAnsi="Calibri" w:cs="Calibri"/>
          <w:i/>
          <w:iCs/>
          <w:color w:val="auto"/>
          <w:kern w:val="0"/>
          <w:lang w:val="en-US"/>
        </w:rPr>
        <w:t>Error Correction Model (ECM)</w:t>
      </w:r>
      <w:r w:rsidRPr="0012476F">
        <w:rPr>
          <w:rFonts w:ascii="Calibri" w:eastAsiaTheme="minorEastAsia" w:hAnsi="Calibri" w:cs="Calibri"/>
          <w:color w:val="auto"/>
          <w:kern w:val="0"/>
          <w:lang w:val="en-US"/>
        </w:rPr>
        <w:t xml:space="preserve"> yang disajikan pada </w:t>
      </w:r>
      <w:r w:rsidR="00895E74" w:rsidRPr="0012476F">
        <w:rPr>
          <w:rFonts w:ascii="Calibri" w:eastAsiaTheme="minorEastAsia" w:hAnsi="Calibri" w:cs="Calibri"/>
          <w:color w:val="auto"/>
          <w:kern w:val="0"/>
          <w:lang w:val="en-US"/>
        </w:rPr>
        <w:t>tabel</w:t>
      </w:r>
      <w:r w:rsidRPr="0012476F">
        <w:rPr>
          <w:rFonts w:ascii="Calibri" w:eastAsiaTheme="minorEastAsia" w:hAnsi="Calibri" w:cs="Calibri"/>
          <w:color w:val="auto"/>
          <w:kern w:val="0"/>
          <w:lang w:val="en-US"/>
        </w:rPr>
        <w:t xml:space="preserve"> dapat dianalisis bahwa nilai probabilitas dari uji F-statistik sebesar 0,000356, yang lebih kecil dari tingkat signifikansi α = 0</w:t>
      </w:r>
      <w:proofErr w:type="gramStart"/>
      <w:r w:rsidRPr="0012476F">
        <w:rPr>
          <w:rFonts w:ascii="Calibri" w:eastAsiaTheme="minorEastAsia" w:hAnsi="Calibri" w:cs="Calibri"/>
          <w:color w:val="auto"/>
          <w:kern w:val="0"/>
          <w:lang w:val="en-US"/>
        </w:rPr>
        <w:t>,05</w:t>
      </w:r>
      <w:proofErr w:type="gramEnd"/>
      <w:r w:rsidRPr="0012476F">
        <w:rPr>
          <w:rFonts w:ascii="Calibri" w:eastAsiaTheme="minorEastAsia" w:hAnsi="Calibri" w:cs="Calibri"/>
          <w:color w:val="auto"/>
          <w:kern w:val="0"/>
          <w:lang w:val="en-US"/>
        </w:rPr>
        <w:t xml:space="preserve">. </w:t>
      </w:r>
      <w:proofErr w:type="gramStart"/>
      <w:r w:rsidRPr="0012476F">
        <w:rPr>
          <w:rFonts w:ascii="Calibri" w:eastAsiaTheme="minorEastAsia" w:hAnsi="Calibri" w:cs="Calibri"/>
          <w:color w:val="auto"/>
          <w:kern w:val="0"/>
          <w:lang w:val="en-US"/>
        </w:rPr>
        <w:t>Hal ini menunjukkan bahwa model ECM yang digunakan adalah valid dan signifikan secara statistik dalam menjelaskan hubungan variabel-variabel penelitian baik dalam jangka pendek maupun jangka panjang.</w:t>
      </w:r>
      <w:proofErr w:type="gramEnd"/>
      <w:r w:rsidRPr="0012476F">
        <w:rPr>
          <w:rFonts w:ascii="Calibri" w:eastAsiaTheme="minorEastAsia" w:hAnsi="Calibri" w:cs="Calibri"/>
          <w:color w:val="auto"/>
          <w:kern w:val="0"/>
          <w:lang w:val="en-US"/>
        </w:rPr>
        <w:t xml:space="preserve"> Selain itu, nilai </w:t>
      </w:r>
      <w:proofErr w:type="gramStart"/>
      <w:r w:rsidRPr="0012476F">
        <w:rPr>
          <w:rFonts w:ascii="Calibri" w:eastAsiaTheme="minorEastAsia" w:hAnsi="Calibri" w:cs="Calibri"/>
          <w:color w:val="auto"/>
          <w:kern w:val="0"/>
          <w:lang w:val="en-US"/>
        </w:rPr>
        <w:t>ECT(</w:t>
      </w:r>
      <w:proofErr w:type="gramEnd"/>
      <w:r w:rsidRPr="0012476F">
        <w:rPr>
          <w:rFonts w:ascii="Calibri" w:eastAsiaTheme="minorEastAsia" w:hAnsi="Calibri" w:cs="Calibri"/>
          <w:color w:val="auto"/>
          <w:kern w:val="0"/>
          <w:lang w:val="en-US"/>
        </w:rPr>
        <w:t xml:space="preserve">-1) sebesar -0,577880 dengan probabilitas 0,0053 (p &lt; 0,05) mengindikasikan bahwa koefisien </w:t>
      </w:r>
      <w:r w:rsidRPr="0012476F">
        <w:rPr>
          <w:rFonts w:ascii="Calibri" w:eastAsiaTheme="minorEastAsia" w:hAnsi="Calibri" w:cs="Calibri"/>
          <w:i/>
          <w:iCs/>
          <w:color w:val="auto"/>
          <w:kern w:val="0"/>
          <w:lang w:val="en-US"/>
        </w:rPr>
        <w:t>error correction term</w:t>
      </w:r>
      <w:r w:rsidRPr="0012476F">
        <w:rPr>
          <w:rFonts w:ascii="Calibri" w:eastAsiaTheme="minorEastAsia" w:hAnsi="Calibri" w:cs="Calibri"/>
          <w:color w:val="auto"/>
          <w:kern w:val="0"/>
          <w:lang w:val="en-US"/>
        </w:rPr>
        <w:t xml:space="preserve"> signifikan dan bernilai negatif, yang membuktikan adanya mekanisme koreksi kesetimbangan (</w:t>
      </w:r>
      <w:r w:rsidRPr="0012476F">
        <w:rPr>
          <w:rFonts w:ascii="Calibri" w:eastAsiaTheme="minorEastAsia" w:hAnsi="Calibri" w:cs="Calibri"/>
          <w:i/>
          <w:iCs/>
          <w:color w:val="auto"/>
          <w:kern w:val="0"/>
          <w:lang w:val="en-US"/>
        </w:rPr>
        <w:t>speed of adjustment</w:t>
      </w:r>
      <w:r w:rsidRPr="0012476F">
        <w:rPr>
          <w:rFonts w:ascii="Calibri" w:eastAsiaTheme="minorEastAsia" w:hAnsi="Calibri" w:cs="Calibri"/>
          <w:color w:val="auto"/>
          <w:kern w:val="0"/>
          <w:lang w:val="en-US"/>
        </w:rPr>
        <w:t>) menuju keseimbangan jangka panjang. Nilai koefisien ECT sebesar -0</w:t>
      </w:r>
      <w:proofErr w:type="gramStart"/>
      <w:r w:rsidRPr="0012476F">
        <w:rPr>
          <w:rFonts w:ascii="Calibri" w:eastAsiaTheme="minorEastAsia" w:hAnsi="Calibri" w:cs="Calibri"/>
          <w:color w:val="auto"/>
          <w:kern w:val="0"/>
          <w:lang w:val="en-US"/>
        </w:rPr>
        <w:t>,577880</w:t>
      </w:r>
      <w:proofErr w:type="gramEnd"/>
      <w:r w:rsidRPr="0012476F">
        <w:rPr>
          <w:rFonts w:ascii="Calibri" w:eastAsiaTheme="minorEastAsia" w:hAnsi="Calibri" w:cs="Calibri"/>
          <w:color w:val="auto"/>
          <w:kern w:val="0"/>
          <w:lang w:val="en-US"/>
        </w:rPr>
        <w:t xml:space="preserve"> berarti bahwa setiap penyimpangan dari keseimbangan jangka panjang akan dikoreksi sebesar 57,79% dalam satu tahun. </w:t>
      </w:r>
      <w:r w:rsidRPr="0012476F">
        <w:rPr>
          <w:rFonts w:ascii="Calibri" w:eastAsiaTheme="minorEastAsia" w:hAnsi="Calibri" w:cs="Calibri"/>
          <w:i/>
          <w:iCs/>
          <w:color w:val="auto"/>
          <w:kern w:val="0"/>
          <w:lang w:val="en-US"/>
        </w:rPr>
        <w:t>Nilai Adjusted R²</w:t>
      </w:r>
      <w:r w:rsidRPr="0012476F">
        <w:rPr>
          <w:rFonts w:ascii="Calibri" w:eastAsiaTheme="minorEastAsia" w:hAnsi="Calibri" w:cs="Calibri"/>
          <w:color w:val="auto"/>
          <w:kern w:val="0"/>
          <w:lang w:val="en-US"/>
        </w:rPr>
        <w:t xml:space="preserve"> sebesar 0,592477 menunjukkan bahwa sekitar 59,2% variasi dalam variabel dependen (Neraca Perdagangan) dapat dijelaskan oleh variabel independen dalam model (ACFTA Dummy, Coal Price, dan Indonesia Inf), sementara sisanya 40,8% dijelaskan oleh faktor-faktor lain di luar model. Dalam persamaan jangka pendek, variabel Indonesia Inf (Inflasi Indonesia) memiliki pengaruh positif dan signifikan terhadap Neraca Perdagangan dengan koefisien 0,411268 (p = 0</w:t>
      </w:r>
      <w:proofErr w:type="gramStart"/>
      <w:r w:rsidRPr="0012476F">
        <w:rPr>
          <w:rFonts w:ascii="Calibri" w:eastAsiaTheme="minorEastAsia" w:hAnsi="Calibri" w:cs="Calibri"/>
          <w:color w:val="auto"/>
          <w:kern w:val="0"/>
          <w:lang w:val="en-US"/>
        </w:rPr>
        <w:t>,0000</w:t>
      </w:r>
      <w:proofErr w:type="gramEnd"/>
      <w:r w:rsidRPr="0012476F">
        <w:rPr>
          <w:rFonts w:ascii="Calibri" w:eastAsiaTheme="minorEastAsia" w:hAnsi="Calibri" w:cs="Calibri"/>
          <w:color w:val="auto"/>
          <w:kern w:val="0"/>
          <w:lang w:val="en-US"/>
        </w:rPr>
        <w:t>). Sementara itu, variabel ACFTA Dummy dan Coal Price tidak signifikan secara statistik dalam jangka pendek dengan nilai probabilitas masing-masing sebesar 0</w:t>
      </w:r>
      <w:proofErr w:type="gramStart"/>
      <w:r w:rsidRPr="0012476F">
        <w:rPr>
          <w:rFonts w:ascii="Calibri" w:eastAsiaTheme="minorEastAsia" w:hAnsi="Calibri" w:cs="Calibri"/>
          <w:color w:val="auto"/>
          <w:kern w:val="0"/>
          <w:lang w:val="en-US"/>
        </w:rPr>
        <w:t>,9185</w:t>
      </w:r>
      <w:proofErr w:type="gramEnd"/>
      <w:r w:rsidRPr="0012476F">
        <w:rPr>
          <w:rFonts w:ascii="Calibri" w:eastAsiaTheme="minorEastAsia" w:hAnsi="Calibri" w:cs="Calibri"/>
          <w:color w:val="auto"/>
          <w:kern w:val="0"/>
          <w:lang w:val="en-US"/>
        </w:rPr>
        <w:t xml:space="preserve"> dan 0,1770. </w:t>
      </w:r>
      <w:proofErr w:type="gramStart"/>
      <w:r w:rsidRPr="0012476F">
        <w:rPr>
          <w:rFonts w:ascii="Calibri" w:eastAsiaTheme="minorEastAsia" w:hAnsi="Calibri" w:cs="Calibri"/>
          <w:color w:val="auto"/>
          <w:kern w:val="0"/>
          <w:lang w:val="en-US"/>
        </w:rPr>
        <w:t>Dengan demikian, model ECM ini telah memenuhi kriteria sebagai model yang valid untuk menganalisis hubungan jangka pendek dan penyesuaian menuju keseimbangan jangka panjang antara variabel-variabel yang diteliti.</w:t>
      </w:r>
      <w:proofErr w:type="gramEnd"/>
    </w:p>
    <w:p w14:paraId="53220BC3" w14:textId="1CCBB189" w:rsidR="00A35AB1" w:rsidRPr="0012476F" w:rsidRDefault="00A35AB1" w:rsidP="0012476F">
      <w:pPr>
        <w:pStyle w:val="Caption"/>
        <w:keepNext/>
        <w:spacing w:after="0" w:line="360" w:lineRule="auto"/>
        <w:ind w:left="1080" w:firstLine="360"/>
        <w:rPr>
          <w:rFonts w:ascii="Calibri" w:hAnsi="Calibri" w:cs="Calibri"/>
          <w:b/>
          <w:bCs/>
          <w:i w:val="0"/>
          <w:iCs w:val="0"/>
          <w:sz w:val="24"/>
          <w:szCs w:val="24"/>
        </w:rPr>
      </w:pPr>
      <w:bookmarkStart w:id="2" w:name="_Toc208943898"/>
      <w:r w:rsidRPr="0012476F">
        <w:rPr>
          <w:rFonts w:ascii="Calibri" w:hAnsi="Calibri" w:cs="Calibri"/>
          <w:b/>
          <w:bCs/>
          <w:i w:val="0"/>
          <w:iCs w:val="0"/>
          <w:sz w:val="24"/>
          <w:szCs w:val="24"/>
        </w:rPr>
        <w:lastRenderedPageBreak/>
        <w:t xml:space="preserve">Tabel </w:t>
      </w:r>
      <w:r w:rsidR="00CD0516" w:rsidRPr="0012476F">
        <w:rPr>
          <w:rFonts w:ascii="Calibri" w:hAnsi="Calibri" w:cs="Calibri"/>
          <w:b/>
          <w:bCs/>
          <w:i w:val="0"/>
          <w:iCs w:val="0"/>
          <w:sz w:val="24"/>
          <w:szCs w:val="24"/>
        </w:rPr>
        <w:t>1</w:t>
      </w:r>
      <w:r w:rsidRPr="0012476F">
        <w:rPr>
          <w:rFonts w:ascii="Calibri" w:hAnsi="Calibri" w:cs="Calibri"/>
          <w:b/>
          <w:bCs/>
          <w:i w:val="0"/>
          <w:iCs w:val="0"/>
          <w:sz w:val="24"/>
          <w:szCs w:val="24"/>
        </w:rPr>
        <w:t>.</w:t>
      </w:r>
      <w:r w:rsidR="00CD0516" w:rsidRPr="0012476F">
        <w:rPr>
          <w:rFonts w:ascii="Calibri" w:hAnsi="Calibri" w:cs="Calibri"/>
          <w:b/>
          <w:bCs/>
          <w:i w:val="0"/>
          <w:iCs w:val="0"/>
          <w:sz w:val="24"/>
          <w:szCs w:val="24"/>
        </w:rPr>
        <w:t>3</w:t>
      </w:r>
      <w:r w:rsidRPr="0012476F">
        <w:rPr>
          <w:rFonts w:ascii="Calibri" w:hAnsi="Calibri" w:cs="Calibri"/>
          <w:b/>
          <w:bCs/>
          <w:i w:val="0"/>
          <w:iCs w:val="0"/>
          <w:sz w:val="24"/>
          <w:szCs w:val="24"/>
        </w:rPr>
        <w:t xml:space="preserve"> Hasil Uji Hipotesis Uji Parsial dan Uji Jangka Panjang (Uji t)</w:t>
      </w:r>
      <w:bookmarkEnd w:id="2"/>
    </w:p>
    <w:tbl>
      <w:tblPr>
        <w:tblStyle w:val="TableGrid"/>
        <w:tblW w:w="0" w:type="auto"/>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
        <w:gridCol w:w="2923"/>
        <w:gridCol w:w="142"/>
        <w:gridCol w:w="1154"/>
        <w:gridCol w:w="1233"/>
        <w:gridCol w:w="1240"/>
        <w:gridCol w:w="1086"/>
      </w:tblGrid>
      <w:tr w:rsidR="00A35AB1" w:rsidRPr="0012476F" w14:paraId="3BC962FF" w14:textId="77777777" w:rsidTr="00CD0516">
        <w:trPr>
          <w:gridBefore w:val="1"/>
          <w:wBefore w:w="143" w:type="dxa"/>
        </w:trPr>
        <w:tc>
          <w:tcPr>
            <w:tcW w:w="2923" w:type="dxa"/>
            <w:tcBorders>
              <w:top w:val="single" w:sz="4" w:space="0" w:color="auto"/>
              <w:bottom w:val="single" w:sz="4" w:space="0" w:color="auto"/>
            </w:tcBorders>
          </w:tcPr>
          <w:p w14:paraId="5C2A28FB"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 xml:space="preserve">Variable </w:t>
            </w:r>
          </w:p>
        </w:tc>
        <w:tc>
          <w:tcPr>
            <w:tcW w:w="1296" w:type="dxa"/>
            <w:gridSpan w:val="2"/>
            <w:tcBorders>
              <w:top w:val="single" w:sz="4" w:space="0" w:color="auto"/>
              <w:bottom w:val="single" w:sz="4" w:space="0" w:color="auto"/>
            </w:tcBorders>
          </w:tcPr>
          <w:p w14:paraId="587309A9"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Coefficient</w:t>
            </w:r>
          </w:p>
        </w:tc>
        <w:tc>
          <w:tcPr>
            <w:tcW w:w="1233" w:type="dxa"/>
            <w:tcBorders>
              <w:top w:val="single" w:sz="4" w:space="0" w:color="auto"/>
              <w:bottom w:val="single" w:sz="4" w:space="0" w:color="auto"/>
            </w:tcBorders>
          </w:tcPr>
          <w:p w14:paraId="5046887D"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Std. Error</w:t>
            </w:r>
          </w:p>
        </w:tc>
        <w:tc>
          <w:tcPr>
            <w:tcW w:w="1240" w:type="dxa"/>
            <w:tcBorders>
              <w:top w:val="single" w:sz="4" w:space="0" w:color="auto"/>
              <w:bottom w:val="single" w:sz="4" w:space="0" w:color="auto"/>
            </w:tcBorders>
          </w:tcPr>
          <w:p w14:paraId="3CEEF30F"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t-Statistic</w:t>
            </w:r>
          </w:p>
        </w:tc>
        <w:tc>
          <w:tcPr>
            <w:tcW w:w="1081" w:type="dxa"/>
            <w:tcBorders>
              <w:top w:val="single" w:sz="4" w:space="0" w:color="auto"/>
              <w:bottom w:val="single" w:sz="4" w:space="0" w:color="auto"/>
            </w:tcBorders>
          </w:tcPr>
          <w:p w14:paraId="35EF6383"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Prob.</w:t>
            </w:r>
          </w:p>
        </w:tc>
      </w:tr>
      <w:tr w:rsidR="00A35AB1" w:rsidRPr="0012476F" w14:paraId="3FEBF52B" w14:textId="77777777" w:rsidTr="00CD0516">
        <w:trPr>
          <w:gridBefore w:val="1"/>
          <w:wBefore w:w="143" w:type="dxa"/>
        </w:trPr>
        <w:tc>
          <w:tcPr>
            <w:tcW w:w="2923" w:type="dxa"/>
            <w:tcBorders>
              <w:top w:val="single" w:sz="4" w:space="0" w:color="auto"/>
            </w:tcBorders>
          </w:tcPr>
          <w:p w14:paraId="37E79246"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C</w:t>
            </w:r>
          </w:p>
        </w:tc>
        <w:tc>
          <w:tcPr>
            <w:tcW w:w="1296" w:type="dxa"/>
            <w:gridSpan w:val="2"/>
            <w:tcBorders>
              <w:top w:val="single" w:sz="4" w:space="0" w:color="auto"/>
            </w:tcBorders>
          </w:tcPr>
          <w:p w14:paraId="49E365C4"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-4.896710</w:t>
            </w:r>
          </w:p>
        </w:tc>
        <w:tc>
          <w:tcPr>
            <w:tcW w:w="1233" w:type="dxa"/>
            <w:tcBorders>
              <w:top w:val="single" w:sz="4" w:space="0" w:color="auto"/>
            </w:tcBorders>
          </w:tcPr>
          <w:p w14:paraId="33C3DDFB"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2.482246</w:t>
            </w:r>
          </w:p>
        </w:tc>
        <w:tc>
          <w:tcPr>
            <w:tcW w:w="1240" w:type="dxa"/>
            <w:tcBorders>
              <w:top w:val="single" w:sz="4" w:space="0" w:color="auto"/>
            </w:tcBorders>
          </w:tcPr>
          <w:p w14:paraId="7C27AE7C"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-1.972694</w:t>
            </w:r>
          </w:p>
        </w:tc>
        <w:tc>
          <w:tcPr>
            <w:tcW w:w="1081" w:type="dxa"/>
            <w:tcBorders>
              <w:top w:val="single" w:sz="4" w:space="0" w:color="auto"/>
            </w:tcBorders>
          </w:tcPr>
          <w:p w14:paraId="195DD61E"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0.0593</w:t>
            </w:r>
          </w:p>
        </w:tc>
      </w:tr>
      <w:tr w:rsidR="00A35AB1" w:rsidRPr="0012476F" w14:paraId="443B8B82" w14:textId="77777777" w:rsidTr="00CD0516">
        <w:trPr>
          <w:gridBefore w:val="1"/>
          <w:wBefore w:w="143" w:type="dxa"/>
        </w:trPr>
        <w:tc>
          <w:tcPr>
            <w:tcW w:w="2923" w:type="dxa"/>
          </w:tcPr>
          <w:p w14:paraId="5A295C45"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ACFTA_DUMMY</w:t>
            </w:r>
          </w:p>
        </w:tc>
        <w:tc>
          <w:tcPr>
            <w:tcW w:w="1296" w:type="dxa"/>
            <w:gridSpan w:val="2"/>
          </w:tcPr>
          <w:p w14:paraId="7FC5A13F"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-7.445471</w:t>
            </w:r>
          </w:p>
        </w:tc>
        <w:tc>
          <w:tcPr>
            <w:tcW w:w="1233" w:type="dxa"/>
          </w:tcPr>
          <w:p w14:paraId="5BC7FA73"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2.720326</w:t>
            </w:r>
          </w:p>
        </w:tc>
        <w:tc>
          <w:tcPr>
            <w:tcW w:w="1240" w:type="dxa"/>
          </w:tcPr>
          <w:p w14:paraId="21E004B1"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-2.736977</w:t>
            </w:r>
          </w:p>
        </w:tc>
        <w:tc>
          <w:tcPr>
            <w:tcW w:w="1081" w:type="dxa"/>
          </w:tcPr>
          <w:p w14:paraId="2A20B7E5"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0.0110</w:t>
            </w:r>
          </w:p>
        </w:tc>
      </w:tr>
      <w:tr w:rsidR="00A35AB1" w:rsidRPr="0012476F" w14:paraId="3C05E838" w14:textId="77777777" w:rsidTr="00CD0516">
        <w:trPr>
          <w:gridBefore w:val="1"/>
          <w:wBefore w:w="143" w:type="dxa"/>
        </w:trPr>
        <w:tc>
          <w:tcPr>
            <w:tcW w:w="2923" w:type="dxa"/>
            <w:tcBorders>
              <w:bottom w:val="nil"/>
            </w:tcBorders>
          </w:tcPr>
          <w:p w14:paraId="3B63C05C" w14:textId="73EB353B"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INDONESIA_</w:t>
            </w:r>
            <w:r w:rsidR="00142A71" w:rsidRPr="0012476F">
              <w:rPr>
                <w:rFonts w:ascii="Calibri" w:eastAsiaTheme="minorEastAsia" w:hAnsi="Calibri" w:cs="Calibri"/>
                <w:color w:val="auto"/>
                <w:kern w:val="0"/>
                <w:lang w:val="en-US"/>
              </w:rPr>
              <w:t>INFLATION</w:t>
            </w:r>
          </w:p>
        </w:tc>
        <w:tc>
          <w:tcPr>
            <w:tcW w:w="1296" w:type="dxa"/>
            <w:gridSpan w:val="2"/>
            <w:tcBorders>
              <w:bottom w:val="nil"/>
            </w:tcBorders>
          </w:tcPr>
          <w:p w14:paraId="7CD763DB"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0.409180</w:t>
            </w:r>
          </w:p>
        </w:tc>
        <w:tc>
          <w:tcPr>
            <w:tcW w:w="1233" w:type="dxa"/>
            <w:tcBorders>
              <w:bottom w:val="nil"/>
            </w:tcBorders>
          </w:tcPr>
          <w:p w14:paraId="6E1ED1F9"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0.101412</w:t>
            </w:r>
          </w:p>
        </w:tc>
        <w:tc>
          <w:tcPr>
            <w:tcW w:w="1240" w:type="dxa"/>
            <w:tcBorders>
              <w:bottom w:val="nil"/>
            </w:tcBorders>
          </w:tcPr>
          <w:p w14:paraId="2F6A429B"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4.034837</w:t>
            </w:r>
          </w:p>
        </w:tc>
        <w:tc>
          <w:tcPr>
            <w:tcW w:w="1081" w:type="dxa"/>
            <w:tcBorders>
              <w:bottom w:val="nil"/>
            </w:tcBorders>
          </w:tcPr>
          <w:p w14:paraId="1A8A059C"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0.0004</w:t>
            </w:r>
          </w:p>
        </w:tc>
      </w:tr>
      <w:tr w:rsidR="00A35AB1" w:rsidRPr="0012476F" w14:paraId="5DA60F4A" w14:textId="77777777" w:rsidTr="00CD0516">
        <w:trPr>
          <w:gridBefore w:val="1"/>
          <w:wBefore w:w="143" w:type="dxa"/>
        </w:trPr>
        <w:tc>
          <w:tcPr>
            <w:tcW w:w="2923" w:type="dxa"/>
            <w:tcBorders>
              <w:top w:val="nil"/>
            </w:tcBorders>
          </w:tcPr>
          <w:p w14:paraId="49AA8F2D"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COAL_PRICE</w:t>
            </w:r>
          </w:p>
        </w:tc>
        <w:tc>
          <w:tcPr>
            <w:tcW w:w="1296" w:type="dxa"/>
            <w:gridSpan w:val="2"/>
            <w:tcBorders>
              <w:top w:val="nil"/>
            </w:tcBorders>
          </w:tcPr>
          <w:p w14:paraId="2F437B3A"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0.078996</w:t>
            </w:r>
          </w:p>
        </w:tc>
        <w:tc>
          <w:tcPr>
            <w:tcW w:w="1233" w:type="dxa"/>
            <w:tcBorders>
              <w:top w:val="nil"/>
            </w:tcBorders>
          </w:tcPr>
          <w:p w14:paraId="4ADB3DA8"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0.030889</w:t>
            </w:r>
          </w:p>
        </w:tc>
        <w:tc>
          <w:tcPr>
            <w:tcW w:w="1240" w:type="dxa"/>
            <w:tcBorders>
              <w:top w:val="nil"/>
            </w:tcBorders>
          </w:tcPr>
          <w:p w14:paraId="57D92AD9"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2.557395</w:t>
            </w:r>
          </w:p>
        </w:tc>
        <w:tc>
          <w:tcPr>
            <w:tcW w:w="1081" w:type="dxa"/>
            <w:tcBorders>
              <w:top w:val="nil"/>
            </w:tcBorders>
          </w:tcPr>
          <w:p w14:paraId="414DB859" w14:textId="77777777" w:rsidR="00A35AB1" w:rsidRPr="0012476F" w:rsidRDefault="00A35AB1"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0.0167</w:t>
            </w:r>
          </w:p>
        </w:tc>
      </w:tr>
      <w:tr w:rsidR="00A35AB1" w:rsidRPr="0012476F" w14:paraId="666387B8" w14:textId="77777777" w:rsidTr="00CD0516">
        <w:tblPrEx>
          <w:tblBorders>
            <w:left w:val="single" w:sz="4" w:space="0" w:color="auto"/>
            <w:right w:val="single" w:sz="4" w:space="0" w:color="auto"/>
            <w:insideH w:val="single" w:sz="4" w:space="0" w:color="auto"/>
            <w:insideV w:val="single" w:sz="4" w:space="0" w:color="auto"/>
          </w:tblBorders>
        </w:tblPrEx>
        <w:tc>
          <w:tcPr>
            <w:tcW w:w="3208" w:type="dxa"/>
            <w:gridSpan w:val="3"/>
            <w:tcBorders>
              <w:top w:val="single" w:sz="4" w:space="0" w:color="auto"/>
              <w:left w:val="nil"/>
              <w:bottom w:val="nil"/>
              <w:right w:val="nil"/>
            </w:tcBorders>
          </w:tcPr>
          <w:p w14:paraId="46A5655F" w14:textId="77777777" w:rsidR="00A35AB1" w:rsidRPr="0012476F" w:rsidRDefault="00A35AB1" w:rsidP="0012476F">
            <w:pPr>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R squared</w:t>
            </w:r>
          </w:p>
        </w:tc>
        <w:tc>
          <w:tcPr>
            <w:tcW w:w="4713" w:type="dxa"/>
            <w:gridSpan w:val="4"/>
            <w:tcBorders>
              <w:top w:val="single" w:sz="4" w:space="0" w:color="auto"/>
              <w:left w:val="nil"/>
              <w:bottom w:val="nil"/>
              <w:right w:val="nil"/>
            </w:tcBorders>
          </w:tcPr>
          <w:p w14:paraId="522EBF08" w14:textId="66DFD28C" w:rsidR="00A35AB1" w:rsidRPr="0012476F" w:rsidRDefault="00A35AB1" w:rsidP="0012476F">
            <w:pPr>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0.565611</w:t>
            </w:r>
          </w:p>
        </w:tc>
      </w:tr>
      <w:tr w:rsidR="00A35AB1" w:rsidRPr="0012476F" w14:paraId="333CE338" w14:textId="77777777" w:rsidTr="00CD0516">
        <w:tblPrEx>
          <w:tblBorders>
            <w:left w:val="single" w:sz="4" w:space="0" w:color="auto"/>
            <w:right w:val="single" w:sz="4" w:space="0" w:color="auto"/>
            <w:insideH w:val="single" w:sz="4" w:space="0" w:color="auto"/>
            <w:insideV w:val="single" w:sz="4" w:space="0" w:color="auto"/>
          </w:tblBorders>
        </w:tblPrEx>
        <w:tc>
          <w:tcPr>
            <w:tcW w:w="3208" w:type="dxa"/>
            <w:gridSpan w:val="3"/>
            <w:tcBorders>
              <w:top w:val="nil"/>
              <w:left w:val="nil"/>
              <w:bottom w:val="single" w:sz="4" w:space="0" w:color="auto"/>
              <w:right w:val="nil"/>
            </w:tcBorders>
          </w:tcPr>
          <w:p w14:paraId="135A9AAD" w14:textId="77777777" w:rsidR="00A35AB1" w:rsidRPr="0012476F" w:rsidRDefault="00A35AB1" w:rsidP="0012476F">
            <w:pPr>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Adjusted R- squared</w:t>
            </w:r>
          </w:p>
        </w:tc>
        <w:tc>
          <w:tcPr>
            <w:tcW w:w="4713" w:type="dxa"/>
            <w:gridSpan w:val="4"/>
            <w:tcBorders>
              <w:top w:val="nil"/>
              <w:left w:val="nil"/>
              <w:bottom w:val="single" w:sz="4" w:space="0" w:color="auto"/>
              <w:right w:val="nil"/>
            </w:tcBorders>
          </w:tcPr>
          <w:p w14:paraId="15ECA9DB" w14:textId="77777777" w:rsidR="00A35AB1" w:rsidRPr="0012476F" w:rsidRDefault="00A35AB1" w:rsidP="0012476F">
            <w:pPr>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0.515489</w:t>
            </w:r>
          </w:p>
        </w:tc>
      </w:tr>
    </w:tbl>
    <w:p w14:paraId="64FFA4DA" w14:textId="77777777" w:rsidR="006545DD" w:rsidRPr="0012476F" w:rsidRDefault="006545DD" w:rsidP="0012476F">
      <w:pPr>
        <w:spacing w:after="0" w:line="360" w:lineRule="auto"/>
        <w:ind w:left="0" w:firstLine="720"/>
        <w:rPr>
          <w:rFonts w:ascii="Calibri" w:eastAsiaTheme="minorEastAsia" w:hAnsi="Calibri" w:cs="Calibri"/>
          <w:color w:val="auto"/>
          <w:kern w:val="0"/>
          <w:lang w:val="en-US"/>
        </w:rPr>
      </w:pPr>
    </w:p>
    <w:p w14:paraId="6C803CBA" w14:textId="3E643E20" w:rsidR="009459BC" w:rsidRPr="0012476F" w:rsidRDefault="006545DD" w:rsidP="0012476F">
      <w:pPr>
        <w:spacing w:after="0" w:line="360" w:lineRule="auto"/>
        <w:ind w:left="0" w:firstLine="720"/>
        <w:rPr>
          <w:rFonts w:ascii="Calibri" w:eastAsiaTheme="minorEastAsia" w:hAnsi="Calibri" w:cs="Calibri"/>
          <w:color w:val="auto"/>
          <w:kern w:val="0"/>
          <w:lang w:val="en-US"/>
        </w:rPr>
      </w:pPr>
      <w:proofErr w:type="gramStart"/>
      <w:r w:rsidRPr="0012476F">
        <w:rPr>
          <w:rFonts w:ascii="Calibri" w:eastAsiaTheme="minorEastAsia" w:hAnsi="Calibri" w:cs="Calibri"/>
          <w:color w:val="auto"/>
          <w:kern w:val="0"/>
          <w:lang w:val="en-US"/>
        </w:rPr>
        <w:t>Koefisien determinasi bermakna sebagai sumbangan pengaruh yang diberikan variabel bebas atau variabel independen terhadap variabel terikat atau variabel dependen.</w:t>
      </w:r>
      <w:proofErr w:type="gramEnd"/>
      <w:r w:rsidRPr="0012476F">
        <w:rPr>
          <w:rFonts w:ascii="Calibri" w:eastAsiaTheme="minorEastAsia" w:hAnsi="Calibri" w:cs="Calibri"/>
          <w:color w:val="auto"/>
          <w:kern w:val="0"/>
          <w:lang w:val="en-US"/>
        </w:rPr>
        <w:t xml:space="preserve"> Besarnya nilai Adjusted R-Squared sebesar 0,515489 mengindikasikan bahwa seluruh variabel independen yang digunakan, yaitu ACFTA_DUMMY, Inflasi Indonesia, dan Harga Batu Bara, mampu menjelaskan perilaku dari variabel dependen yaitu Neraca Perdagangan Indonesia sebesar 51,5 persen, sedangkan sisanya sebesar 48,5 persen dijelaskan oleh variabel-variabel lain yang tidak digunakan di dalam model. </w:t>
      </w:r>
      <w:proofErr w:type="gramStart"/>
      <w:r w:rsidRPr="0012476F">
        <w:rPr>
          <w:rFonts w:ascii="Calibri" w:eastAsiaTheme="minorEastAsia" w:hAnsi="Calibri" w:cs="Calibri"/>
          <w:color w:val="auto"/>
          <w:kern w:val="0"/>
          <w:lang w:val="en-US"/>
        </w:rPr>
        <w:t>Dalam model regresi ini, dapat dilihat nilai R-squared sebesar 0,565611 yang menunjukkan bahwa model memiliki tingkat kemampuan yang cukup baik dalam menjelaskan variasi variabel dependen.</w:t>
      </w:r>
      <w:proofErr w:type="gramEnd"/>
    </w:p>
    <w:p w14:paraId="775FCB39" w14:textId="77777777" w:rsidR="00477C21" w:rsidRPr="0012476F" w:rsidRDefault="00477C21" w:rsidP="0012476F">
      <w:pPr>
        <w:spacing w:after="0" w:line="360" w:lineRule="auto"/>
        <w:ind w:left="0" w:firstLine="360"/>
        <w:rPr>
          <w:rFonts w:ascii="Calibri" w:eastAsiaTheme="minorEastAsia" w:hAnsi="Calibri" w:cs="Calibri"/>
          <w:lang w:val="en-US"/>
        </w:rPr>
      </w:pPr>
      <w:proofErr w:type="gramStart"/>
      <w:r w:rsidRPr="0012476F">
        <w:rPr>
          <w:rFonts w:ascii="Calibri" w:eastAsiaTheme="minorEastAsia" w:hAnsi="Calibri" w:cs="Calibri"/>
          <w:lang w:val="en-US"/>
        </w:rPr>
        <w:t>Berdasarkan hasil analisis regresi linier dengan metode Ordinary Least Squares (OLS) ditemukan bahwa variabel ACFTA_DUMMY secara parsial berpengaruh negatif dan signifikan terhadap neraca perdagangan Indonesia–China.</w:t>
      </w:r>
      <w:proofErr w:type="gramEnd"/>
      <w:r w:rsidRPr="0012476F">
        <w:rPr>
          <w:rFonts w:ascii="Calibri" w:eastAsiaTheme="minorEastAsia" w:hAnsi="Calibri" w:cs="Calibri"/>
          <w:lang w:val="en-US"/>
        </w:rPr>
        <w:t xml:space="preserve"> Koefisien regresi variabel ACFTA_DUMMY adalah sebesar –7</w:t>
      </w:r>
      <w:proofErr w:type="gramStart"/>
      <w:r w:rsidRPr="0012476F">
        <w:rPr>
          <w:rFonts w:ascii="Calibri" w:eastAsiaTheme="minorEastAsia" w:hAnsi="Calibri" w:cs="Calibri"/>
          <w:lang w:val="en-US"/>
        </w:rPr>
        <w:t>,445471</w:t>
      </w:r>
      <w:proofErr w:type="gramEnd"/>
      <w:r w:rsidRPr="0012476F">
        <w:rPr>
          <w:rFonts w:ascii="Calibri" w:eastAsiaTheme="minorEastAsia" w:hAnsi="Calibri" w:cs="Calibri"/>
          <w:lang w:val="en-US"/>
        </w:rPr>
        <w:t xml:space="preserve"> dengan probabilitas sebesar 0,0110. Nilai probabilitas tersebut lebih kecil dari taraf signifikansi α = 0</w:t>
      </w:r>
      <w:proofErr w:type="gramStart"/>
      <w:r w:rsidRPr="0012476F">
        <w:rPr>
          <w:rFonts w:ascii="Calibri" w:eastAsiaTheme="minorEastAsia" w:hAnsi="Calibri" w:cs="Calibri"/>
          <w:lang w:val="en-US"/>
        </w:rPr>
        <w:t>,05</w:t>
      </w:r>
      <w:proofErr w:type="gramEnd"/>
      <w:r w:rsidRPr="0012476F">
        <w:rPr>
          <w:rFonts w:ascii="Calibri" w:eastAsiaTheme="minorEastAsia" w:hAnsi="Calibri" w:cs="Calibri"/>
          <w:lang w:val="en-US"/>
        </w:rPr>
        <w:t xml:space="preserve"> (0,0110 &lt; 0,05). </w:t>
      </w:r>
      <w:proofErr w:type="gramStart"/>
      <w:r w:rsidRPr="0012476F">
        <w:rPr>
          <w:rFonts w:ascii="Calibri" w:eastAsiaTheme="minorEastAsia" w:hAnsi="Calibri" w:cs="Calibri"/>
          <w:lang w:val="en-US"/>
        </w:rPr>
        <w:t>Hal ini berarti bahwa implementasi ACFTA berpengaruh negatif terhadap neraca perdagangan Indonesia dengan China.</w:t>
      </w:r>
      <w:proofErr w:type="gramEnd"/>
      <w:r w:rsidRPr="0012476F">
        <w:rPr>
          <w:rFonts w:ascii="Calibri" w:eastAsiaTheme="minorEastAsia" w:hAnsi="Calibri" w:cs="Calibri"/>
          <w:lang w:val="en-US"/>
        </w:rPr>
        <w:t xml:space="preserve"> </w:t>
      </w:r>
      <w:proofErr w:type="gramStart"/>
      <w:r w:rsidRPr="0012476F">
        <w:rPr>
          <w:rFonts w:ascii="Calibri" w:eastAsiaTheme="minorEastAsia" w:hAnsi="Calibri" w:cs="Calibri"/>
          <w:lang w:val="en-US"/>
        </w:rPr>
        <w:t>Nilai koefisien negatif menunjukkan bahwa setelah diberlakukannya ACFTA, neraca perdagangan Indonesia dengan China cenderung mengalami penurunan sebesar 7,445471 unit, dibandingkan periode sebelum ACFTA berlaku.</w:t>
      </w:r>
      <w:proofErr w:type="gramEnd"/>
      <w:r w:rsidRPr="0012476F">
        <w:rPr>
          <w:rFonts w:ascii="Calibri" w:eastAsiaTheme="minorEastAsia" w:hAnsi="Calibri" w:cs="Calibri"/>
          <w:lang w:val="en-US"/>
        </w:rPr>
        <w:t xml:space="preserve"> </w:t>
      </w:r>
      <w:proofErr w:type="gramStart"/>
      <w:r w:rsidRPr="0012476F">
        <w:rPr>
          <w:rFonts w:ascii="Calibri" w:eastAsiaTheme="minorEastAsia" w:hAnsi="Calibri" w:cs="Calibri"/>
          <w:lang w:val="en-US"/>
        </w:rPr>
        <w:t>Temuan ini mengindikasikan bahwa liberalisasi perdagangan dalam kerangka ACFTA tidak serta merta meningkatkan kinerja neraca perdagangan Indonesia dengan China.</w:t>
      </w:r>
      <w:proofErr w:type="gramEnd"/>
      <w:r w:rsidRPr="0012476F">
        <w:rPr>
          <w:rFonts w:ascii="Calibri" w:eastAsiaTheme="minorEastAsia" w:hAnsi="Calibri" w:cs="Calibri"/>
          <w:lang w:val="en-US"/>
        </w:rPr>
        <w:t xml:space="preserve"> </w:t>
      </w:r>
      <w:proofErr w:type="gramStart"/>
      <w:r w:rsidRPr="0012476F">
        <w:rPr>
          <w:rFonts w:ascii="Calibri" w:eastAsiaTheme="minorEastAsia" w:hAnsi="Calibri" w:cs="Calibri"/>
          <w:lang w:val="en-US"/>
        </w:rPr>
        <w:t xml:space="preserve">Sebaliknya, adanya persaingan yang semakin ketat dan tingginya impor dari China diduga </w:t>
      </w:r>
      <w:r w:rsidRPr="0012476F">
        <w:rPr>
          <w:rFonts w:ascii="Calibri" w:eastAsiaTheme="minorEastAsia" w:hAnsi="Calibri" w:cs="Calibri"/>
          <w:lang w:val="en-US"/>
        </w:rPr>
        <w:lastRenderedPageBreak/>
        <w:t>menjadi faktor penyebab memburuknya neraca perdagangan Indonesia pasca implementasi perjanjian tersebut.</w:t>
      </w:r>
      <w:proofErr w:type="gramEnd"/>
      <w:r w:rsidRPr="0012476F">
        <w:rPr>
          <w:rFonts w:ascii="Calibri" w:eastAsiaTheme="minorEastAsia" w:hAnsi="Calibri" w:cs="Calibri"/>
          <w:lang w:val="en-US"/>
        </w:rPr>
        <w:t xml:space="preserve"> </w:t>
      </w:r>
      <w:proofErr w:type="gramStart"/>
      <w:r w:rsidRPr="0012476F">
        <w:rPr>
          <w:rFonts w:ascii="Calibri" w:eastAsiaTheme="minorEastAsia" w:hAnsi="Calibri" w:cs="Calibri"/>
          <w:lang w:val="en-US"/>
        </w:rPr>
        <w:t>Berdasarjan uji ECM Variabel ACFTA Dummy memiliki nilai probabilitas sebesar 0.7443 (&gt; 0.05), sehingga tidak signifikan pada tingkat signifikansi 5 persen.</w:t>
      </w:r>
      <w:proofErr w:type="gramEnd"/>
      <w:r w:rsidRPr="0012476F">
        <w:rPr>
          <w:rFonts w:ascii="Calibri" w:eastAsiaTheme="minorEastAsia" w:hAnsi="Calibri" w:cs="Calibri"/>
          <w:lang w:val="en-US"/>
        </w:rPr>
        <w:t xml:space="preserve"> </w:t>
      </w:r>
      <w:proofErr w:type="gramStart"/>
      <w:r w:rsidRPr="0012476F">
        <w:rPr>
          <w:rFonts w:ascii="Calibri" w:eastAsiaTheme="minorEastAsia" w:hAnsi="Calibri" w:cs="Calibri"/>
          <w:lang w:val="en-US"/>
        </w:rPr>
        <w:t>Artinya, dalam jangka pendek implementasi ACFTA tidak berpengaruh signifikan terhadap neraca perdagangan Indonesia.</w:t>
      </w:r>
      <w:proofErr w:type="gramEnd"/>
      <w:r w:rsidRPr="0012476F">
        <w:rPr>
          <w:rFonts w:ascii="Calibri" w:eastAsiaTheme="minorEastAsia" w:hAnsi="Calibri" w:cs="Calibri"/>
          <w:lang w:val="en-US"/>
        </w:rPr>
        <w:t xml:space="preserve"> </w:t>
      </w:r>
      <w:proofErr w:type="gramStart"/>
      <w:r w:rsidRPr="0012476F">
        <w:rPr>
          <w:rFonts w:ascii="Calibri" w:eastAsiaTheme="minorEastAsia" w:hAnsi="Calibri" w:cs="Calibri"/>
          <w:lang w:val="en-US"/>
        </w:rPr>
        <w:t>Kondisi ini dapat disebabkan oleh faktor penyesuaian (</w:t>
      </w:r>
      <w:r w:rsidRPr="0012476F">
        <w:rPr>
          <w:rFonts w:ascii="Calibri" w:eastAsiaTheme="minorEastAsia" w:hAnsi="Calibri" w:cs="Calibri"/>
          <w:i/>
          <w:iCs/>
          <w:lang w:val="en-US"/>
        </w:rPr>
        <w:t>adjustment</w:t>
      </w:r>
      <w:r w:rsidRPr="0012476F">
        <w:rPr>
          <w:rFonts w:ascii="Calibri" w:eastAsiaTheme="minorEastAsia" w:hAnsi="Calibri" w:cs="Calibri"/>
          <w:lang w:val="en-US"/>
        </w:rPr>
        <w:t>) pada awal implementasi perjanjian perdagangan bebas, di mana dampaknya belum sepenuhnya dirasakan dalam periode waktu yang singkat.</w:t>
      </w:r>
      <w:proofErr w:type="gramEnd"/>
    </w:p>
    <w:p w14:paraId="4659D64B" w14:textId="56BCE5BB" w:rsidR="00B1062D" w:rsidRPr="0012476F" w:rsidRDefault="00CE38A9"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rPr>
          <w:rFonts w:ascii="Calibri" w:eastAsiaTheme="minorEastAsia" w:hAnsi="Calibri" w:cs="Calibri"/>
          <w:color w:val="auto"/>
          <w:kern w:val="0"/>
          <w:lang w:val="en-US"/>
        </w:rPr>
      </w:pPr>
      <w:r w:rsidRPr="0012476F">
        <w:rPr>
          <w:rFonts w:ascii="Calibri" w:eastAsiaTheme="minorEastAsia" w:hAnsi="Calibri" w:cs="Calibri"/>
          <w:color w:val="auto"/>
          <w:kern w:val="0"/>
          <w:lang w:val="en-US"/>
        </w:rPr>
        <w:tab/>
      </w:r>
      <w:proofErr w:type="gramStart"/>
      <w:r w:rsidR="00B1062D" w:rsidRPr="0012476F">
        <w:rPr>
          <w:rFonts w:ascii="Calibri" w:eastAsiaTheme="minorEastAsia" w:hAnsi="Calibri" w:cs="Calibri"/>
          <w:color w:val="auto"/>
          <w:kern w:val="0"/>
          <w:lang w:val="en-US"/>
        </w:rPr>
        <w:t>Secara parsial juga berpengaruh positif dan signifikan terhadap neraca perdagangan Indonesia–China.</w:t>
      </w:r>
      <w:proofErr w:type="gramEnd"/>
      <w:r w:rsidR="00B1062D" w:rsidRPr="0012476F">
        <w:rPr>
          <w:rFonts w:ascii="Calibri" w:eastAsiaTheme="minorEastAsia" w:hAnsi="Calibri" w:cs="Calibri"/>
          <w:color w:val="auto"/>
          <w:kern w:val="0"/>
          <w:lang w:val="en-US"/>
        </w:rPr>
        <w:t xml:space="preserve"> Koefisien regresi variabel COAL_PRICE adalah sebesar 0,078996 dengan probabilitas sebesar 0</w:t>
      </w:r>
      <w:proofErr w:type="gramStart"/>
      <w:r w:rsidR="00B1062D" w:rsidRPr="0012476F">
        <w:rPr>
          <w:rFonts w:ascii="Calibri" w:eastAsiaTheme="minorEastAsia" w:hAnsi="Calibri" w:cs="Calibri"/>
          <w:color w:val="auto"/>
          <w:kern w:val="0"/>
          <w:lang w:val="en-US"/>
        </w:rPr>
        <w:t>,0167</w:t>
      </w:r>
      <w:proofErr w:type="gramEnd"/>
      <w:r w:rsidR="00B1062D" w:rsidRPr="0012476F">
        <w:rPr>
          <w:rFonts w:ascii="Calibri" w:eastAsiaTheme="minorEastAsia" w:hAnsi="Calibri" w:cs="Calibri"/>
          <w:color w:val="auto"/>
          <w:kern w:val="0"/>
          <w:lang w:val="en-US"/>
        </w:rPr>
        <w:t>. Nilai probabilitas tersebut lebih kecil dari taraf signifikansi α = 0</w:t>
      </w:r>
      <w:proofErr w:type="gramStart"/>
      <w:r w:rsidR="00B1062D" w:rsidRPr="0012476F">
        <w:rPr>
          <w:rFonts w:ascii="Calibri" w:eastAsiaTheme="minorEastAsia" w:hAnsi="Calibri" w:cs="Calibri"/>
          <w:color w:val="auto"/>
          <w:kern w:val="0"/>
          <w:lang w:val="en-US"/>
        </w:rPr>
        <w:t>,05</w:t>
      </w:r>
      <w:proofErr w:type="gramEnd"/>
      <w:r w:rsidR="00B1062D" w:rsidRPr="0012476F">
        <w:rPr>
          <w:rFonts w:ascii="Calibri" w:eastAsiaTheme="minorEastAsia" w:hAnsi="Calibri" w:cs="Calibri"/>
          <w:color w:val="auto"/>
          <w:kern w:val="0"/>
          <w:lang w:val="en-US"/>
        </w:rPr>
        <w:t xml:space="preserve"> (0,0167 &lt; 0,05). </w:t>
      </w:r>
      <w:proofErr w:type="gramStart"/>
      <w:r w:rsidR="00B1062D" w:rsidRPr="0012476F">
        <w:rPr>
          <w:rFonts w:ascii="Calibri" w:eastAsiaTheme="minorEastAsia" w:hAnsi="Calibri" w:cs="Calibri"/>
          <w:color w:val="auto"/>
          <w:kern w:val="0"/>
          <w:lang w:val="en-US"/>
        </w:rPr>
        <w:t>Hal ini berarti bahwa kenaikan harga komoditas batubara di pasar internasional berkontribusi terhadap membaiknya neraca perdagangan Indonesia dengan China.</w:t>
      </w:r>
      <w:proofErr w:type="gramEnd"/>
      <w:r w:rsidR="00B1062D" w:rsidRPr="0012476F">
        <w:rPr>
          <w:rFonts w:ascii="Calibri" w:eastAsiaTheme="minorEastAsia" w:hAnsi="Calibri" w:cs="Calibri"/>
          <w:color w:val="auto"/>
          <w:kern w:val="0"/>
          <w:lang w:val="en-US"/>
        </w:rPr>
        <w:t xml:space="preserve"> </w:t>
      </w:r>
      <w:proofErr w:type="gramStart"/>
      <w:r w:rsidR="00B1062D" w:rsidRPr="0012476F">
        <w:rPr>
          <w:rFonts w:ascii="Calibri" w:eastAsiaTheme="minorEastAsia" w:hAnsi="Calibri" w:cs="Calibri"/>
          <w:color w:val="auto"/>
          <w:kern w:val="0"/>
          <w:lang w:val="en-US"/>
        </w:rPr>
        <w:t xml:space="preserve">Nilai koefisien positif menunjukkan bahwa setiap kenaikan harga batubara sebesar 1 </w:t>
      </w:r>
      <w:r w:rsidR="00142A71" w:rsidRPr="0012476F">
        <w:rPr>
          <w:rFonts w:ascii="Calibri" w:eastAsiaTheme="minorEastAsia" w:hAnsi="Calibri" w:cs="Calibri"/>
          <w:color w:val="auto"/>
          <w:kern w:val="0"/>
          <w:lang w:val="en-US"/>
        </w:rPr>
        <w:t>dolar</w:t>
      </w:r>
      <w:r w:rsidR="00B1062D" w:rsidRPr="0012476F">
        <w:rPr>
          <w:rFonts w:ascii="Calibri" w:eastAsiaTheme="minorEastAsia" w:hAnsi="Calibri" w:cs="Calibri"/>
          <w:color w:val="auto"/>
          <w:kern w:val="0"/>
          <w:lang w:val="en-US"/>
        </w:rPr>
        <w:t>, neraca perdagangan Indonesia dengan China mengalami peningkatan sebesar 0,078996 unit.</w:t>
      </w:r>
      <w:proofErr w:type="gramEnd"/>
      <w:r w:rsidR="00B1062D" w:rsidRPr="0012476F">
        <w:rPr>
          <w:rFonts w:ascii="Calibri" w:eastAsiaTheme="minorEastAsia" w:hAnsi="Calibri" w:cs="Calibri"/>
          <w:color w:val="auto"/>
          <w:kern w:val="0"/>
          <w:lang w:val="en-US"/>
        </w:rPr>
        <w:t xml:space="preserve"> </w:t>
      </w:r>
      <w:proofErr w:type="gramStart"/>
      <w:r w:rsidR="00B1062D" w:rsidRPr="0012476F">
        <w:rPr>
          <w:rFonts w:ascii="Calibri" w:eastAsiaTheme="minorEastAsia" w:hAnsi="Calibri" w:cs="Calibri"/>
          <w:color w:val="auto"/>
          <w:kern w:val="0"/>
          <w:lang w:val="en-US"/>
        </w:rPr>
        <w:t>Temuan ini sejalan dengan ekspektasi mengingat batubara merupakan salah satu komoditas ekspor utama Indonesia ke China.</w:t>
      </w:r>
      <w:proofErr w:type="gramEnd"/>
      <w:r w:rsidR="00B1062D" w:rsidRPr="0012476F">
        <w:rPr>
          <w:rFonts w:ascii="Calibri" w:eastAsiaTheme="minorEastAsia" w:hAnsi="Calibri" w:cs="Calibri"/>
          <w:color w:val="auto"/>
          <w:kern w:val="0"/>
          <w:lang w:val="en-US"/>
        </w:rPr>
        <w:t xml:space="preserve"> Kenaikan harga batubara </w:t>
      </w:r>
      <w:proofErr w:type="gramStart"/>
      <w:r w:rsidR="00B1062D" w:rsidRPr="0012476F">
        <w:rPr>
          <w:rFonts w:ascii="Calibri" w:eastAsiaTheme="minorEastAsia" w:hAnsi="Calibri" w:cs="Calibri"/>
          <w:color w:val="auto"/>
          <w:kern w:val="0"/>
          <w:lang w:val="en-US"/>
        </w:rPr>
        <w:t>akan</w:t>
      </w:r>
      <w:proofErr w:type="gramEnd"/>
      <w:r w:rsidR="00B1062D" w:rsidRPr="0012476F">
        <w:rPr>
          <w:rFonts w:ascii="Calibri" w:eastAsiaTheme="minorEastAsia" w:hAnsi="Calibri" w:cs="Calibri"/>
          <w:color w:val="auto"/>
          <w:kern w:val="0"/>
          <w:lang w:val="en-US"/>
        </w:rPr>
        <w:t xml:space="preserve"> meningkatkan nilai ekspor, sehingga pada akhirnya dapat memperbaiki neraca perdagangan. Berdasarkan hasil estimasi ECM, variabel Harga Batu Bara (Coal Price) memiliki koefisien sebesar 0.032173 dengan nilai probabilitas 0.1668 (&gt; 0</w:t>
      </w:r>
      <w:proofErr w:type="gramStart"/>
      <w:r w:rsidR="00B1062D" w:rsidRPr="0012476F">
        <w:rPr>
          <w:rFonts w:ascii="Calibri" w:eastAsiaTheme="minorEastAsia" w:hAnsi="Calibri" w:cs="Calibri"/>
          <w:color w:val="auto"/>
          <w:kern w:val="0"/>
          <w:lang w:val="en-US"/>
        </w:rPr>
        <w:t>,05</w:t>
      </w:r>
      <w:proofErr w:type="gramEnd"/>
      <w:r w:rsidR="00B1062D" w:rsidRPr="0012476F">
        <w:rPr>
          <w:rFonts w:ascii="Calibri" w:eastAsiaTheme="minorEastAsia" w:hAnsi="Calibri" w:cs="Calibri"/>
          <w:color w:val="auto"/>
          <w:kern w:val="0"/>
          <w:lang w:val="en-US"/>
        </w:rPr>
        <w:t xml:space="preserve">). Hasil ini menunjukkan bahwa dalam jangka pendek, harga batu </w:t>
      </w:r>
      <w:proofErr w:type="gramStart"/>
      <w:r w:rsidR="00B1062D" w:rsidRPr="0012476F">
        <w:rPr>
          <w:rFonts w:ascii="Calibri" w:eastAsiaTheme="minorEastAsia" w:hAnsi="Calibri" w:cs="Calibri"/>
          <w:color w:val="auto"/>
          <w:kern w:val="0"/>
          <w:lang w:val="en-US"/>
        </w:rPr>
        <w:t>bara</w:t>
      </w:r>
      <w:proofErr w:type="gramEnd"/>
      <w:r w:rsidR="00B1062D" w:rsidRPr="0012476F">
        <w:rPr>
          <w:rFonts w:ascii="Calibri" w:eastAsiaTheme="minorEastAsia" w:hAnsi="Calibri" w:cs="Calibri"/>
          <w:color w:val="auto"/>
          <w:kern w:val="0"/>
          <w:lang w:val="en-US"/>
        </w:rPr>
        <w:t xml:space="preserve"> tidak berpengaruh signifikan terhadap neraca perdagangan Indonesia. Hal ini dapat dijelaskan karena fluktuasi harga batu </w:t>
      </w:r>
      <w:proofErr w:type="gramStart"/>
      <w:r w:rsidR="00B1062D" w:rsidRPr="0012476F">
        <w:rPr>
          <w:rFonts w:ascii="Calibri" w:eastAsiaTheme="minorEastAsia" w:hAnsi="Calibri" w:cs="Calibri"/>
          <w:color w:val="auto"/>
          <w:kern w:val="0"/>
          <w:lang w:val="en-US"/>
        </w:rPr>
        <w:t>bara</w:t>
      </w:r>
      <w:proofErr w:type="gramEnd"/>
      <w:r w:rsidR="00B1062D" w:rsidRPr="0012476F">
        <w:rPr>
          <w:rFonts w:ascii="Calibri" w:eastAsiaTheme="minorEastAsia" w:hAnsi="Calibri" w:cs="Calibri"/>
          <w:color w:val="auto"/>
          <w:kern w:val="0"/>
          <w:lang w:val="en-US"/>
        </w:rPr>
        <w:t xml:space="preserve"> global memerlukan waktu untuk memengaruhi nilai ekspor, mengingat adanya kontrak jangka panjang dalam perdagangan komoditas serta proses penyesuaian volume ekspor. Dengan demikian, perubahan harga batu </w:t>
      </w:r>
      <w:proofErr w:type="gramStart"/>
      <w:r w:rsidR="00B1062D" w:rsidRPr="0012476F">
        <w:rPr>
          <w:rFonts w:ascii="Calibri" w:eastAsiaTheme="minorEastAsia" w:hAnsi="Calibri" w:cs="Calibri"/>
          <w:color w:val="auto"/>
          <w:kern w:val="0"/>
          <w:lang w:val="en-US"/>
        </w:rPr>
        <w:t>bara</w:t>
      </w:r>
      <w:proofErr w:type="gramEnd"/>
      <w:r w:rsidR="00B1062D" w:rsidRPr="0012476F">
        <w:rPr>
          <w:rFonts w:ascii="Calibri" w:eastAsiaTheme="minorEastAsia" w:hAnsi="Calibri" w:cs="Calibri"/>
          <w:color w:val="auto"/>
          <w:kern w:val="0"/>
          <w:lang w:val="en-US"/>
        </w:rPr>
        <w:t xml:space="preserve"> tidak langsung tercermin pada neraca perdagangan Indonesia dalam periode yang singkat. </w:t>
      </w:r>
    </w:p>
    <w:p w14:paraId="2C6566DE" w14:textId="77777777" w:rsidR="00CD0516" w:rsidRPr="0012476F" w:rsidRDefault="005018DB"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rPr>
          <w:rFonts w:ascii="Calibri" w:hAnsi="Calibri" w:cs="Calibri"/>
          <w:color w:val="000000" w:themeColor="text1"/>
          <w:shd w:val="clear" w:color="auto" w:fill="FFFFFF"/>
        </w:rPr>
      </w:pPr>
      <w:r w:rsidRPr="0012476F">
        <w:rPr>
          <w:rFonts w:ascii="Calibri" w:hAnsi="Calibri" w:cs="Calibri"/>
          <w:color w:val="000000" w:themeColor="text1"/>
          <w:shd w:val="clear" w:color="auto" w:fill="FFFFFF"/>
        </w:rPr>
        <w:tab/>
      </w:r>
      <w:r w:rsidRPr="0012476F">
        <w:rPr>
          <w:rFonts w:ascii="Calibri" w:hAnsi="Calibri" w:cs="Calibri"/>
          <w:color w:val="000000" w:themeColor="text1"/>
          <w:shd w:val="clear" w:color="auto" w:fill="FFFFFF"/>
        </w:rPr>
        <w:tab/>
      </w:r>
      <w:r w:rsidR="001622B9" w:rsidRPr="0012476F">
        <w:rPr>
          <w:rFonts w:ascii="Calibri" w:hAnsi="Calibri" w:cs="Calibri"/>
          <w:color w:val="000000" w:themeColor="text1"/>
          <w:shd w:val="clear" w:color="auto" w:fill="FFFFFF"/>
        </w:rPr>
        <w:t>Secara parsial berpengaruh positif dan signifikan terhadap neraca perdagangan Indonesia–China.Koefisien regresi variabel</w:t>
      </w:r>
      <w:r w:rsidR="001622B9" w:rsidRPr="0012476F">
        <w:rPr>
          <w:rStyle w:val="apple-converted-space"/>
          <w:rFonts w:ascii="Calibri" w:hAnsi="Calibri" w:cs="Calibri"/>
          <w:color w:val="000000" w:themeColor="text1"/>
          <w:shd w:val="clear" w:color="auto" w:fill="FFFFFF"/>
        </w:rPr>
        <w:t> </w:t>
      </w:r>
      <w:r w:rsidR="001622B9" w:rsidRPr="0012476F">
        <w:rPr>
          <w:rStyle w:val="HTMLCode"/>
          <w:rFonts w:ascii="Calibri" w:hAnsi="Calibri" w:cs="Calibri"/>
          <w:color w:val="000000" w:themeColor="text1"/>
          <w:sz w:val="24"/>
          <w:szCs w:val="24"/>
        </w:rPr>
        <w:t>INDONESIA_INFLATION</w:t>
      </w:r>
      <w:r w:rsidR="001622B9" w:rsidRPr="0012476F">
        <w:rPr>
          <w:rStyle w:val="apple-converted-space"/>
          <w:rFonts w:ascii="Calibri" w:hAnsi="Calibri" w:cs="Calibri"/>
          <w:color w:val="000000" w:themeColor="text1"/>
          <w:shd w:val="clear" w:color="auto" w:fill="FFFFFF"/>
        </w:rPr>
        <w:t> </w:t>
      </w:r>
      <w:r w:rsidR="001622B9" w:rsidRPr="0012476F">
        <w:rPr>
          <w:rFonts w:ascii="Calibri" w:hAnsi="Calibri" w:cs="Calibri"/>
          <w:color w:val="000000" w:themeColor="text1"/>
          <w:shd w:val="clear" w:color="auto" w:fill="FFFFFF"/>
        </w:rPr>
        <w:t>adalah sebesar</w:t>
      </w:r>
      <w:r w:rsidR="001622B9" w:rsidRPr="0012476F">
        <w:rPr>
          <w:rStyle w:val="apple-converted-space"/>
          <w:rFonts w:ascii="Calibri" w:hAnsi="Calibri" w:cs="Calibri"/>
          <w:color w:val="000000" w:themeColor="text1"/>
          <w:shd w:val="clear" w:color="auto" w:fill="FFFFFF"/>
        </w:rPr>
        <w:t> </w:t>
      </w:r>
      <w:r w:rsidR="001622B9" w:rsidRPr="0012476F">
        <w:rPr>
          <w:rStyle w:val="Strong"/>
          <w:rFonts w:ascii="Calibri" w:eastAsiaTheme="majorEastAsia" w:hAnsi="Calibri" w:cs="Calibri"/>
          <w:b w:val="0"/>
          <w:bCs w:val="0"/>
          <w:color w:val="000000" w:themeColor="text1"/>
        </w:rPr>
        <w:t>0,409180</w:t>
      </w:r>
      <w:r w:rsidR="001622B9" w:rsidRPr="0012476F">
        <w:rPr>
          <w:rStyle w:val="apple-converted-space"/>
          <w:rFonts w:ascii="Calibri" w:hAnsi="Calibri" w:cs="Calibri"/>
          <w:color w:val="000000" w:themeColor="text1"/>
          <w:shd w:val="clear" w:color="auto" w:fill="FFFFFF"/>
        </w:rPr>
        <w:t> </w:t>
      </w:r>
      <w:r w:rsidR="001622B9" w:rsidRPr="0012476F">
        <w:rPr>
          <w:rFonts w:ascii="Calibri" w:hAnsi="Calibri" w:cs="Calibri"/>
          <w:color w:val="000000" w:themeColor="text1"/>
          <w:shd w:val="clear" w:color="auto" w:fill="FFFFFF"/>
        </w:rPr>
        <w:t>dengan probabilitas sebesar</w:t>
      </w:r>
      <w:r w:rsidR="001622B9" w:rsidRPr="0012476F">
        <w:rPr>
          <w:rStyle w:val="apple-converted-space"/>
          <w:rFonts w:ascii="Calibri" w:hAnsi="Calibri" w:cs="Calibri"/>
          <w:color w:val="000000" w:themeColor="text1"/>
          <w:shd w:val="clear" w:color="auto" w:fill="FFFFFF"/>
        </w:rPr>
        <w:t> </w:t>
      </w:r>
      <w:r w:rsidR="001622B9" w:rsidRPr="0012476F">
        <w:rPr>
          <w:rStyle w:val="Strong"/>
          <w:rFonts w:ascii="Calibri" w:eastAsiaTheme="majorEastAsia" w:hAnsi="Calibri" w:cs="Calibri"/>
          <w:b w:val="0"/>
          <w:bCs w:val="0"/>
          <w:color w:val="000000" w:themeColor="text1"/>
        </w:rPr>
        <w:t>0</w:t>
      </w:r>
      <w:proofErr w:type="gramStart"/>
      <w:r w:rsidR="001622B9" w:rsidRPr="0012476F">
        <w:rPr>
          <w:rStyle w:val="Strong"/>
          <w:rFonts w:ascii="Calibri" w:eastAsiaTheme="majorEastAsia" w:hAnsi="Calibri" w:cs="Calibri"/>
          <w:b w:val="0"/>
          <w:bCs w:val="0"/>
          <w:color w:val="000000" w:themeColor="text1"/>
        </w:rPr>
        <w:t>,0004</w:t>
      </w:r>
      <w:proofErr w:type="gramEnd"/>
      <w:r w:rsidR="001622B9" w:rsidRPr="0012476F">
        <w:rPr>
          <w:rFonts w:ascii="Calibri" w:hAnsi="Calibri" w:cs="Calibri"/>
          <w:b/>
          <w:bCs/>
          <w:color w:val="000000" w:themeColor="text1"/>
          <w:shd w:val="clear" w:color="auto" w:fill="FFFFFF"/>
        </w:rPr>
        <w:t>.</w:t>
      </w:r>
      <w:r w:rsidR="001622B9" w:rsidRPr="0012476F">
        <w:rPr>
          <w:rFonts w:ascii="Calibri" w:hAnsi="Calibri" w:cs="Calibri"/>
          <w:color w:val="000000" w:themeColor="text1"/>
          <w:shd w:val="clear" w:color="auto" w:fill="FFFFFF"/>
        </w:rPr>
        <w:t xml:space="preserve"> Nilai probabilitas tersebut jauh lebih kecil dari taraf signifikansi α = 0</w:t>
      </w:r>
      <w:proofErr w:type="gramStart"/>
      <w:r w:rsidR="001622B9" w:rsidRPr="0012476F">
        <w:rPr>
          <w:rFonts w:ascii="Calibri" w:hAnsi="Calibri" w:cs="Calibri"/>
          <w:color w:val="000000" w:themeColor="text1"/>
          <w:shd w:val="clear" w:color="auto" w:fill="FFFFFF"/>
        </w:rPr>
        <w:t>,05</w:t>
      </w:r>
      <w:proofErr w:type="gramEnd"/>
      <w:r w:rsidR="001622B9" w:rsidRPr="0012476F">
        <w:rPr>
          <w:rFonts w:ascii="Calibri" w:hAnsi="Calibri" w:cs="Calibri"/>
          <w:color w:val="000000" w:themeColor="text1"/>
          <w:shd w:val="clear" w:color="auto" w:fill="FFFFFF"/>
        </w:rPr>
        <w:t xml:space="preserve"> (0,0004 &lt; 0,05). </w:t>
      </w:r>
      <w:proofErr w:type="gramStart"/>
      <w:r w:rsidR="001622B9" w:rsidRPr="0012476F">
        <w:rPr>
          <w:rFonts w:ascii="Calibri" w:hAnsi="Calibri" w:cs="Calibri"/>
          <w:color w:val="000000" w:themeColor="text1"/>
          <w:shd w:val="clear" w:color="auto" w:fill="FFFFFF"/>
        </w:rPr>
        <w:t>Hal ini berarti bahwa kenaikan tingkat inflasi di Indonesia justru diikuti oleh membaiknya neraca perdagangan dengan China.</w:t>
      </w:r>
      <w:proofErr w:type="gramEnd"/>
      <w:r w:rsidR="001622B9" w:rsidRPr="0012476F">
        <w:rPr>
          <w:rFonts w:ascii="Calibri" w:hAnsi="Calibri" w:cs="Calibri"/>
          <w:color w:val="000000" w:themeColor="text1"/>
          <w:shd w:val="clear" w:color="auto" w:fill="FFFFFF"/>
        </w:rPr>
        <w:t xml:space="preserve"> </w:t>
      </w:r>
      <w:proofErr w:type="gramStart"/>
      <w:r w:rsidR="001622B9" w:rsidRPr="0012476F">
        <w:rPr>
          <w:rFonts w:ascii="Calibri" w:hAnsi="Calibri" w:cs="Calibri"/>
          <w:color w:val="000000" w:themeColor="text1"/>
          <w:shd w:val="clear" w:color="auto" w:fill="FFFFFF"/>
        </w:rPr>
        <w:t xml:space="preserve">Nilai koefisien positif menunjukkan bahwa </w:t>
      </w:r>
      <w:r w:rsidR="001622B9" w:rsidRPr="0012476F">
        <w:rPr>
          <w:rFonts w:ascii="Calibri" w:hAnsi="Calibri" w:cs="Calibri"/>
          <w:color w:val="000000" w:themeColor="text1"/>
          <w:shd w:val="clear" w:color="auto" w:fill="FFFFFF"/>
        </w:rPr>
        <w:lastRenderedPageBreak/>
        <w:t xml:space="preserve">setiap kenaikan inflasi sebesar 1 </w:t>
      </w:r>
      <w:r w:rsidR="0024097E" w:rsidRPr="0012476F">
        <w:rPr>
          <w:rFonts w:ascii="Calibri" w:hAnsi="Calibri" w:cs="Calibri"/>
          <w:color w:val="000000" w:themeColor="text1"/>
          <w:shd w:val="clear" w:color="auto" w:fill="FFFFFF"/>
        </w:rPr>
        <w:t>persen</w:t>
      </w:r>
      <w:r w:rsidR="001622B9" w:rsidRPr="0012476F">
        <w:rPr>
          <w:rFonts w:ascii="Calibri" w:hAnsi="Calibri" w:cs="Calibri"/>
          <w:color w:val="000000" w:themeColor="text1"/>
          <w:shd w:val="clear" w:color="auto" w:fill="FFFFFF"/>
        </w:rPr>
        <w:t>, neraca perdagangan Indonesia dengan China mengalami peningkatan sebesar 0,409180 unit.</w:t>
      </w:r>
      <w:proofErr w:type="gramEnd"/>
      <w:r w:rsidR="001622B9" w:rsidRPr="0012476F">
        <w:rPr>
          <w:rFonts w:ascii="Calibri" w:hAnsi="Calibri" w:cs="Calibri"/>
          <w:color w:val="000000" w:themeColor="text1"/>
          <w:shd w:val="clear" w:color="auto" w:fill="FFFFFF"/>
        </w:rPr>
        <w:t xml:space="preserve"> </w:t>
      </w:r>
      <w:proofErr w:type="gramStart"/>
      <w:r w:rsidR="001622B9" w:rsidRPr="0012476F">
        <w:rPr>
          <w:rFonts w:ascii="Calibri" w:hAnsi="Calibri" w:cs="Calibri"/>
          <w:color w:val="000000" w:themeColor="text1"/>
          <w:shd w:val="clear" w:color="auto" w:fill="FFFFFF"/>
        </w:rPr>
        <w:t>Temuan ini berlawanan dengan ekspektasi teoritis umum, dimana inflasi yang tinggi biasanya menurunkan daya saing ekspor.</w:t>
      </w:r>
      <w:proofErr w:type="gramEnd"/>
      <w:r w:rsidR="001622B9" w:rsidRPr="0012476F">
        <w:rPr>
          <w:rFonts w:ascii="Calibri" w:hAnsi="Calibri" w:cs="Calibri"/>
          <w:color w:val="000000" w:themeColor="text1"/>
          <w:shd w:val="clear" w:color="auto" w:fill="FFFFFF"/>
        </w:rPr>
        <w:t xml:space="preserve"> </w:t>
      </w:r>
      <w:proofErr w:type="gramStart"/>
      <w:r w:rsidR="001622B9" w:rsidRPr="0012476F">
        <w:rPr>
          <w:rFonts w:ascii="Calibri" w:hAnsi="Calibri" w:cs="Calibri"/>
          <w:color w:val="000000" w:themeColor="text1"/>
          <w:shd w:val="clear" w:color="auto" w:fill="FFFFFF"/>
        </w:rPr>
        <w:t>Hal ini dapat dijelaskan oleh kemungkinan bahwa kenaikan harga domestik juga mempengaruhi harga ekspor, atau terdapat variabel-variabel lain yang tidak teramati dalam model.</w:t>
      </w:r>
      <w:proofErr w:type="gramEnd"/>
      <w:r w:rsidR="001622B9" w:rsidRPr="0012476F">
        <w:rPr>
          <w:rFonts w:ascii="Calibri" w:hAnsi="Calibri" w:cs="Calibri"/>
          <w:color w:val="000000" w:themeColor="text1"/>
          <w:shd w:val="clear" w:color="auto" w:fill="FFFFFF"/>
        </w:rPr>
        <w:t xml:space="preserve"> Berdasarkan hasil estimasi ECM, variabel Inflasi Indonesia memiliki koefisien sebesar 0.411078 dengan nilai probabilitas 0.0000 (&lt; 0</w:t>
      </w:r>
      <w:proofErr w:type="gramStart"/>
      <w:r w:rsidR="001622B9" w:rsidRPr="0012476F">
        <w:rPr>
          <w:rFonts w:ascii="Calibri" w:hAnsi="Calibri" w:cs="Calibri"/>
          <w:color w:val="000000" w:themeColor="text1"/>
          <w:shd w:val="clear" w:color="auto" w:fill="FFFFFF"/>
        </w:rPr>
        <w:t>,05</w:t>
      </w:r>
      <w:proofErr w:type="gramEnd"/>
      <w:r w:rsidR="001622B9" w:rsidRPr="0012476F">
        <w:rPr>
          <w:rFonts w:ascii="Calibri" w:hAnsi="Calibri" w:cs="Calibri"/>
          <w:color w:val="000000" w:themeColor="text1"/>
          <w:shd w:val="clear" w:color="auto" w:fill="FFFFFF"/>
        </w:rPr>
        <w:t xml:space="preserve">). </w:t>
      </w:r>
      <w:proofErr w:type="gramStart"/>
      <w:r w:rsidR="001622B9" w:rsidRPr="0012476F">
        <w:rPr>
          <w:rFonts w:ascii="Calibri" w:hAnsi="Calibri" w:cs="Calibri"/>
          <w:color w:val="000000" w:themeColor="text1"/>
          <w:shd w:val="clear" w:color="auto" w:fill="FFFFFF"/>
        </w:rPr>
        <w:t>Hal ini menunjukkan bahwa dalam jangka pendek, inflasi berpengaruh positif dan signifikan terhadap neraca perdagangan Indonesia.</w:t>
      </w:r>
      <w:proofErr w:type="gramEnd"/>
      <w:r w:rsidR="001622B9" w:rsidRPr="0012476F">
        <w:rPr>
          <w:rFonts w:ascii="Calibri" w:hAnsi="Calibri" w:cs="Calibri"/>
          <w:color w:val="000000" w:themeColor="text1"/>
          <w:shd w:val="clear" w:color="auto" w:fill="FFFFFF"/>
        </w:rPr>
        <w:t xml:space="preserve"> </w:t>
      </w:r>
      <w:proofErr w:type="gramStart"/>
      <w:r w:rsidR="001622B9" w:rsidRPr="0012476F">
        <w:rPr>
          <w:rFonts w:ascii="Calibri" w:hAnsi="Calibri" w:cs="Calibri"/>
          <w:color w:val="000000" w:themeColor="text1"/>
          <w:shd w:val="clear" w:color="auto" w:fill="FFFFFF"/>
        </w:rPr>
        <w:t>Artinya, ketika terjadi kenaikan inflasi domestik, neraca perdagangan Indonesia justru mengalami perbaikan.</w:t>
      </w:r>
      <w:proofErr w:type="gramEnd"/>
      <w:r w:rsidR="001622B9" w:rsidRPr="0012476F">
        <w:rPr>
          <w:rFonts w:ascii="Calibri" w:hAnsi="Calibri" w:cs="Calibri"/>
          <w:color w:val="000000" w:themeColor="text1"/>
          <w:shd w:val="clear" w:color="auto" w:fill="FFFFFF"/>
        </w:rPr>
        <w:t xml:space="preserve"> </w:t>
      </w:r>
      <w:proofErr w:type="gramStart"/>
      <w:r w:rsidR="001622B9" w:rsidRPr="0012476F">
        <w:rPr>
          <w:rFonts w:ascii="Calibri" w:hAnsi="Calibri" w:cs="Calibri"/>
          <w:color w:val="000000" w:themeColor="text1"/>
          <w:shd w:val="clear" w:color="auto" w:fill="FFFFFF"/>
        </w:rPr>
        <w:t>Kondisi ini dapat dijelaskan karena meningkatnya harga barang di dalam negeri mendorong masyarakat dan industri untuk melakukan substitusi terhadap produk impor dengan produk lokal.</w:t>
      </w:r>
      <w:proofErr w:type="gramEnd"/>
      <w:r w:rsidR="001622B9" w:rsidRPr="0012476F">
        <w:rPr>
          <w:rFonts w:ascii="Calibri" w:hAnsi="Calibri" w:cs="Calibri"/>
          <w:color w:val="000000" w:themeColor="text1"/>
          <w:shd w:val="clear" w:color="auto" w:fill="FFFFFF"/>
        </w:rPr>
        <w:t xml:space="preserve"> </w:t>
      </w:r>
      <w:proofErr w:type="gramStart"/>
      <w:r w:rsidR="001622B9" w:rsidRPr="0012476F">
        <w:rPr>
          <w:rFonts w:ascii="Calibri" w:hAnsi="Calibri" w:cs="Calibri"/>
          <w:color w:val="000000" w:themeColor="text1"/>
          <w:shd w:val="clear" w:color="auto" w:fill="FFFFFF"/>
        </w:rPr>
        <w:t>Selain itu, kenaikan inflasi juga dapat beriringan dengan meningkatnya harga komoditas ekspor, sehingga mendorong nilai ekspor Indonesia dan memperkuat neraca perdagangan.</w:t>
      </w:r>
      <w:proofErr w:type="gramEnd"/>
    </w:p>
    <w:p w14:paraId="3AB6ACC2" w14:textId="6EA1E07C" w:rsidR="00361513" w:rsidRPr="0012476F" w:rsidRDefault="00CD0516"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rPr>
          <w:rFonts w:ascii="Calibri" w:hAnsi="Calibri" w:cs="Calibri"/>
          <w:color w:val="000000" w:themeColor="text1"/>
          <w:shd w:val="clear" w:color="auto" w:fill="FFFFFF"/>
        </w:rPr>
      </w:pPr>
      <w:r w:rsidRPr="0012476F">
        <w:rPr>
          <w:rFonts w:ascii="Calibri" w:hAnsi="Calibri" w:cs="Calibri"/>
          <w:color w:val="000000" w:themeColor="text1"/>
          <w:shd w:val="clear" w:color="auto" w:fill="FFFFFF"/>
        </w:rPr>
        <w:tab/>
      </w:r>
      <w:r w:rsidRPr="0012476F">
        <w:rPr>
          <w:rFonts w:ascii="Calibri" w:hAnsi="Calibri" w:cs="Calibri"/>
          <w:color w:val="000000" w:themeColor="text1"/>
          <w:shd w:val="clear" w:color="auto" w:fill="FFFFFF"/>
        </w:rPr>
        <w:tab/>
      </w:r>
      <w:r w:rsidRPr="0012476F">
        <w:rPr>
          <w:rFonts w:ascii="Calibri" w:hAnsi="Calibri" w:cs="Calibri"/>
          <w:color w:val="000000" w:themeColor="text1"/>
          <w:shd w:val="clear" w:color="auto" w:fill="FFFFFF"/>
        </w:rPr>
        <w:tab/>
      </w:r>
      <w:proofErr w:type="gramStart"/>
      <w:r w:rsidR="00361513" w:rsidRPr="0012476F">
        <w:rPr>
          <w:rFonts w:ascii="Calibri" w:hAnsi="Calibri" w:cs="Calibri"/>
          <w:color w:val="000000" w:themeColor="text1"/>
          <w:kern w:val="0"/>
          <w14:ligatures w14:val="none"/>
        </w:rPr>
        <w:t>Temuan dalam penelitian ini menunjukkan bahwa implementasi ACFTA berpengaruh negatif terhadap neraca perdagangan Indonesia–Tiongkok.</w:t>
      </w:r>
      <w:proofErr w:type="gramEnd"/>
      <w:r w:rsidR="00361513" w:rsidRPr="0012476F">
        <w:rPr>
          <w:rFonts w:ascii="Calibri" w:hAnsi="Calibri" w:cs="Calibri"/>
          <w:color w:val="000000" w:themeColor="text1"/>
          <w:kern w:val="0"/>
          <w14:ligatures w14:val="none"/>
        </w:rPr>
        <w:t xml:space="preserve"> </w:t>
      </w:r>
      <w:proofErr w:type="gramStart"/>
      <w:r w:rsidR="00361513" w:rsidRPr="0012476F">
        <w:rPr>
          <w:rFonts w:ascii="Calibri" w:hAnsi="Calibri" w:cs="Calibri"/>
          <w:color w:val="000000" w:themeColor="text1"/>
          <w:kern w:val="0"/>
          <w14:ligatures w14:val="none"/>
        </w:rPr>
        <w:t>Hasil ini sejalan dengan penelitian Malau (2017) yang juga menemukan bahwa neraca perdagangan Indonesia menunjukkan tren defisit yang semakin curam pasca implementasi ACFTA.</w:t>
      </w:r>
      <w:proofErr w:type="gramEnd"/>
      <w:r w:rsidR="00361513" w:rsidRPr="0012476F">
        <w:rPr>
          <w:rFonts w:ascii="Calibri" w:hAnsi="Calibri" w:cs="Calibri"/>
          <w:color w:val="000000" w:themeColor="text1"/>
          <w:kern w:val="0"/>
          <w14:ligatures w14:val="none"/>
        </w:rPr>
        <w:t xml:space="preserve"> </w:t>
      </w:r>
      <w:proofErr w:type="gramStart"/>
      <w:r w:rsidR="00361513" w:rsidRPr="0012476F">
        <w:rPr>
          <w:rFonts w:ascii="Calibri" w:hAnsi="Calibri" w:cs="Calibri"/>
          <w:color w:val="000000" w:themeColor="text1"/>
          <w:kern w:val="0"/>
          <w14:ligatures w14:val="none"/>
        </w:rPr>
        <w:t>Selain itu, Siregar (2014) mencatat bahwa pertumbuhan ekspor Indonesia ke Tiongkok lebih lambat dibandingkan negara ASEAN lainnya setelah ACFTA berlaku, yang turut memperkuat temuan negatif dalam studi ini.</w:t>
      </w:r>
      <w:proofErr w:type="gramEnd"/>
    </w:p>
    <w:p w14:paraId="0D0E59EF" w14:textId="77777777" w:rsidR="00361513" w:rsidRPr="0012476F" w:rsidRDefault="00361513" w:rsidP="0012476F">
      <w:pPr>
        <w:spacing w:before="240" w:after="240" w:line="360" w:lineRule="auto"/>
        <w:ind w:left="0" w:firstLine="0"/>
        <w:rPr>
          <w:rFonts w:ascii="Calibri" w:hAnsi="Calibri" w:cs="Calibri"/>
          <w:color w:val="000000" w:themeColor="text1"/>
          <w:kern w:val="0"/>
          <w14:ligatures w14:val="none"/>
        </w:rPr>
      </w:pPr>
      <w:r w:rsidRPr="0012476F">
        <w:rPr>
          <w:rFonts w:ascii="Calibri" w:hAnsi="Calibri" w:cs="Calibri"/>
          <w:color w:val="000000" w:themeColor="text1"/>
          <w:kern w:val="0"/>
          <w14:ligatures w14:val="none"/>
        </w:rPr>
        <w:t xml:space="preserve">Di sisi lain, temuan bahwa harga batu </w:t>
      </w:r>
      <w:proofErr w:type="gramStart"/>
      <w:r w:rsidRPr="0012476F">
        <w:rPr>
          <w:rFonts w:ascii="Calibri" w:hAnsi="Calibri" w:cs="Calibri"/>
          <w:color w:val="000000" w:themeColor="text1"/>
          <w:kern w:val="0"/>
          <w14:ligatures w14:val="none"/>
        </w:rPr>
        <w:t>bara</w:t>
      </w:r>
      <w:proofErr w:type="gramEnd"/>
      <w:r w:rsidRPr="0012476F">
        <w:rPr>
          <w:rFonts w:ascii="Calibri" w:hAnsi="Calibri" w:cs="Calibri"/>
          <w:color w:val="000000" w:themeColor="text1"/>
          <w:kern w:val="0"/>
          <w14:ligatures w14:val="none"/>
        </w:rPr>
        <w:t xml:space="preserve"> berpengaruh positif terhadap neraca perdagangan mendukung penelitian Barasyid &amp; Setiawati (2023) yang menyatakan bahwa harga komoditas batu bara merupakan faktor penentu signifikan dalam kinerja ekspor Indonesia ke Tiongkok. </w:t>
      </w:r>
      <w:proofErr w:type="gramStart"/>
      <w:r w:rsidRPr="0012476F">
        <w:rPr>
          <w:rFonts w:ascii="Calibri" w:hAnsi="Calibri" w:cs="Calibri"/>
          <w:color w:val="000000" w:themeColor="text1"/>
          <w:kern w:val="0"/>
          <w14:ligatures w14:val="none"/>
        </w:rPr>
        <w:t>Sementara itu, hubungan positif antara inflasi dan neraca perdagangan yang ditemukan dalam penelitian ini berbeda dengan ekspektasi teori umum, dan belum banyak dikaji secara empiris dalam penelitian terdahulu.</w:t>
      </w:r>
      <w:proofErr w:type="gramEnd"/>
      <w:r w:rsidRPr="0012476F">
        <w:rPr>
          <w:rFonts w:ascii="Calibri" w:hAnsi="Calibri" w:cs="Calibri"/>
          <w:color w:val="000000" w:themeColor="text1"/>
          <w:kern w:val="0"/>
          <w14:ligatures w14:val="none"/>
        </w:rPr>
        <w:t xml:space="preserve"> </w:t>
      </w:r>
      <w:proofErr w:type="gramStart"/>
      <w:r w:rsidRPr="0012476F">
        <w:rPr>
          <w:rFonts w:ascii="Calibri" w:hAnsi="Calibri" w:cs="Calibri"/>
          <w:color w:val="000000" w:themeColor="text1"/>
          <w:kern w:val="0"/>
          <w14:ligatures w14:val="none"/>
        </w:rPr>
        <w:t>Dengan demikian, penelitian ini tidak hanya mengonfirmasi sebagian temuan sebelumnya, tetapi juga memberikan kontribusi baru melalui pendekatan integratif yang menggabungkan variabel makroekonomi dan harga komoditas dalam analisis neraca perdagangan pasca ACFTA.</w:t>
      </w:r>
      <w:proofErr w:type="gramEnd"/>
    </w:p>
    <w:p w14:paraId="45C8C824" w14:textId="5755AD29" w:rsidR="00E95747" w:rsidRPr="0012476F" w:rsidRDefault="00E95747"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rPr>
          <w:rFonts w:ascii="Calibri" w:hAnsi="Calibri" w:cs="Calibri"/>
          <w:b/>
          <w:bCs/>
          <w:color w:val="000000" w:themeColor="text1"/>
          <w:shd w:val="clear" w:color="auto" w:fill="FFFFFF"/>
        </w:rPr>
      </w:pPr>
      <w:r w:rsidRPr="0012476F">
        <w:rPr>
          <w:rFonts w:ascii="Calibri" w:hAnsi="Calibri" w:cs="Calibri"/>
          <w:b/>
          <w:bCs/>
          <w:color w:val="000000" w:themeColor="text1"/>
          <w:shd w:val="clear" w:color="auto" w:fill="FFFFFF"/>
        </w:rPr>
        <w:lastRenderedPageBreak/>
        <w:t>SIMPULAN DAN SARAN</w:t>
      </w:r>
    </w:p>
    <w:p w14:paraId="0B662C1D" w14:textId="77777777" w:rsidR="00E95747" w:rsidRPr="0012476F" w:rsidRDefault="00E95747" w:rsidP="0012476F">
      <w:pPr>
        <w:spacing w:after="0" w:line="360" w:lineRule="auto"/>
        <w:rPr>
          <w:rFonts w:ascii="Calibri" w:hAnsi="Calibri" w:cs="Calibri"/>
        </w:rPr>
      </w:pPr>
      <w:r w:rsidRPr="0012476F">
        <w:rPr>
          <w:rFonts w:ascii="Calibri" w:hAnsi="Calibri" w:cs="Calibri"/>
        </w:rPr>
        <w:t xml:space="preserve">Berdasarkan Hasil Penelitian yang telah dikemukakan pada </w:t>
      </w:r>
      <w:proofErr w:type="gramStart"/>
      <w:r w:rsidRPr="0012476F">
        <w:rPr>
          <w:rFonts w:ascii="Calibri" w:hAnsi="Calibri" w:cs="Calibri"/>
        </w:rPr>
        <w:t>bab</w:t>
      </w:r>
      <w:proofErr w:type="gramEnd"/>
      <w:r w:rsidRPr="0012476F">
        <w:rPr>
          <w:rFonts w:ascii="Calibri" w:hAnsi="Calibri" w:cs="Calibri"/>
        </w:rPr>
        <w:t xml:space="preserve"> sebelumnya maka dapat disimpulkan sebagai berikut</w:t>
      </w:r>
    </w:p>
    <w:p w14:paraId="69B70A6C" w14:textId="5BA39719" w:rsidR="00E95747" w:rsidRPr="0012476F" w:rsidRDefault="00E95747" w:rsidP="0012476F">
      <w:pPr>
        <w:pStyle w:val="NormalWeb"/>
        <w:numPr>
          <w:ilvl w:val="0"/>
          <w:numId w:val="3"/>
        </w:numPr>
        <w:spacing w:before="0" w:beforeAutospacing="0" w:after="0" w:afterAutospacing="0" w:line="360" w:lineRule="auto"/>
        <w:jc w:val="both"/>
        <w:rPr>
          <w:rFonts w:ascii="Calibri" w:hAnsi="Calibri" w:cs="Calibri"/>
          <w:color w:val="000000"/>
        </w:rPr>
      </w:pPr>
      <w:r w:rsidRPr="0012476F">
        <w:rPr>
          <w:rFonts w:ascii="Calibri" w:hAnsi="Calibri" w:cs="Calibri"/>
          <w:color w:val="000000"/>
        </w:rPr>
        <w:t>Variabel ACFTA, inflasi Indonesia, dan harga batu bara internasional secara bersama-sama (simultan) berpengaruh signifikan terhadap neraca perdagangan Indonesia–China periode 1995–2024</w:t>
      </w:r>
    </w:p>
    <w:p w14:paraId="372B8461" w14:textId="77777777" w:rsidR="008B0654" w:rsidRPr="0012476F" w:rsidRDefault="008B0654" w:rsidP="0012476F">
      <w:pPr>
        <w:pStyle w:val="NormalWeb"/>
        <w:numPr>
          <w:ilvl w:val="0"/>
          <w:numId w:val="3"/>
        </w:numPr>
        <w:spacing w:before="0" w:beforeAutospacing="0" w:after="0" w:afterAutospacing="0" w:line="360" w:lineRule="auto"/>
        <w:jc w:val="both"/>
        <w:rPr>
          <w:rFonts w:ascii="Calibri" w:hAnsi="Calibri" w:cs="Calibri"/>
          <w:color w:val="000000"/>
        </w:rPr>
      </w:pPr>
      <w:r w:rsidRPr="0012476F">
        <w:rPr>
          <w:rFonts w:ascii="Calibri" w:hAnsi="Calibri" w:cs="Calibri"/>
          <w:color w:val="000000"/>
        </w:rPr>
        <w:t>ACFTA berpengaruh negatif dan signifikan terhadap neraca perdagangan. Implementasi ACFTA justru memperburuk neraca perdagangan Indonesia dengan China, dengan koefisien sebesar –7</w:t>
      </w:r>
      <w:proofErr w:type="gramStart"/>
      <w:r w:rsidRPr="0012476F">
        <w:rPr>
          <w:rFonts w:ascii="Calibri" w:hAnsi="Calibri" w:cs="Calibri"/>
          <w:color w:val="000000"/>
        </w:rPr>
        <w:t>,445471</w:t>
      </w:r>
      <w:proofErr w:type="gramEnd"/>
      <w:r w:rsidRPr="0012476F">
        <w:rPr>
          <w:rFonts w:ascii="Calibri" w:hAnsi="Calibri" w:cs="Calibri"/>
          <w:color w:val="000000"/>
        </w:rPr>
        <w:t xml:space="preserve">. · Harga Batu Bara berpengaruh positif dan signifikan. Kenaikan harga batu </w:t>
      </w:r>
      <w:proofErr w:type="gramStart"/>
      <w:r w:rsidRPr="0012476F">
        <w:rPr>
          <w:rFonts w:ascii="Calibri" w:hAnsi="Calibri" w:cs="Calibri"/>
          <w:color w:val="000000"/>
        </w:rPr>
        <w:t>bara</w:t>
      </w:r>
      <w:proofErr w:type="gramEnd"/>
      <w:r w:rsidRPr="0012476F">
        <w:rPr>
          <w:rFonts w:ascii="Calibri" w:hAnsi="Calibri" w:cs="Calibri"/>
          <w:color w:val="000000"/>
        </w:rPr>
        <w:t xml:space="preserve"> meningkatkan neraca perdagangan dengan koefisien 0,078996. Inflasi Indonesia berpengaruh positif dan signifikan, meskipun bertolak belakang dengan teori umum. Inflasi justru memperbaiki neraca perdagangan dengan koefisien 0,409180.</w:t>
      </w:r>
    </w:p>
    <w:p w14:paraId="17CA95F1" w14:textId="77777777" w:rsidR="00CD0516" w:rsidRPr="0012476F" w:rsidRDefault="00CD0516" w:rsidP="0012476F">
      <w:pPr>
        <w:spacing w:after="0" w:line="360" w:lineRule="auto"/>
        <w:ind w:firstLine="360"/>
        <w:rPr>
          <w:rFonts w:ascii="Calibri" w:eastAsiaTheme="minorEastAsia" w:hAnsi="Calibri" w:cs="Calibri"/>
          <w:lang w:val="en-US"/>
        </w:rPr>
      </w:pPr>
    </w:p>
    <w:p w14:paraId="1B152749" w14:textId="04825A30" w:rsidR="00DD491B" w:rsidRPr="0012476F" w:rsidRDefault="00DD491B" w:rsidP="0012476F">
      <w:pPr>
        <w:spacing w:after="0" w:line="360" w:lineRule="auto"/>
        <w:ind w:firstLine="360"/>
        <w:rPr>
          <w:rFonts w:ascii="Calibri" w:eastAsiaTheme="minorEastAsia" w:hAnsi="Calibri" w:cs="Calibri"/>
          <w:lang w:val="en-US"/>
        </w:rPr>
      </w:pPr>
      <w:proofErr w:type="gramStart"/>
      <w:r w:rsidRPr="0012476F">
        <w:rPr>
          <w:rFonts w:ascii="Calibri" w:eastAsiaTheme="minorEastAsia" w:hAnsi="Calibri" w:cs="Calibri"/>
          <w:lang w:val="en-US"/>
        </w:rPr>
        <w:t xml:space="preserve">Berdasarkan hasil analisis regresi linier dengan </w:t>
      </w:r>
      <w:r w:rsidR="005D3655" w:rsidRPr="0012476F">
        <w:rPr>
          <w:rFonts w:ascii="Calibri" w:eastAsiaTheme="minorEastAsia" w:hAnsi="Calibri" w:cs="Calibri"/>
          <w:i/>
          <w:iCs/>
          <w:lang w:val="en-US"/>
        </w:rPr>
        <w:t xml:space="preserve">Error Correction Model </w:t>
      </w:r>
      <w:r w:rsidR="005D3655" w:rsidRPr="0012476F">
        <w:rPr>
          <w:rFonts w:ascii="Calibri" w:eastAsiaTheme="minorEastAsia" w:hAnsi="Calibri" w:cs="Calibri"/>
          <w:lang w:val="en-US"/>
        </w:rPr>
        <w:t>(ECM</w:t>
      </w:r>
      <w:r w:rsidRPr="0012476F">
        <w:rPr>
          <w:rFonts w:ascii="Calibri" w:eastAsiaTheme="minorEastAsia" w:hAnsi="Calibri" w:cs="Calibri"/>
          <w:lang w:val="en-US"/>
        </w:rPr>
        <w:t>) ditemukan bahwa variabel ACFTA_DUMMY secara parsial berpengaruh negatif dan signifikan terhadap neraca perdagangan Indonesia–China.</w:t>
      </w:r>
      <w:proofErr w:type="gramEnd"/>
      <w:r w:rsidR="005D3655" w:rsidRPr="0012476F">
        <w:rPr>
          <w:rFonts w:ascii="Calibri" w:eastAsiaTheme="minorEastAsia" w:hAnsi="Calibri" w:cs="Calibri"/>
          <w:lang w:val="en-US"/>
        </w:rPr>
        <w:t xml:space="preserve"> </w:t>
      </w:r>
      <w:proofErr w:type="gramStart"/>
      <w:r w:rsidRPr="0012476F">
        <w:rPr>
          <w:rFonts w:ascii="Calibri" w:eastAsiaTheme="minorEastAsia" w:hAnsi="Calibri" w:cs="Calibri"/>
          <w:lang w:val="en-US"/>
        </w:rPr>
        <w:t>Hal ini berarti implementasi ACFTA berpengaruh negatif terhadap neraca perdagangan Indonesia dengan China.</w:t>
      </w:r>
      <w:proofErr w:type="gramEnd"/>
      <w:r w:rsidRPr="0012476F">
        <w:rPr>
          <w:rFonts w:ascii="Calibri" w:eastAsiaTheme="minorEastAsia" w:hAnsi="Calibri" w:cs="Calibri"/>
          <w:lang w:val="en-US"/>
        </w:rPr>
        <w:t xml:space="preserve"> </w:t>
      </w:r>
      <w:proofErr w:type="gramStart"/>
      <w:r w:rsidRPr="0012476F">
        <w:rPr>
          <w:rFonts w:ascii="Calibri" w:eastAsiaTheme="minorEastAsia" w:hAnsi="Calibri" w:cs="Calibri"/>
          <w:lang w:val="en-US"/>
        </w:rPr>
        <w:t>Nilai koefisien negatif menunjukkan bahwa setelah diberlakukannya ACFTA, neraca perdagangan Indonesia dengan China cenderung mengalami penurunan</w:t>
      </w:r>
      <w:r w:rsidR="005D3655" w:rsidRPr="0012476F">
        <w:rPr>
          <w:rFonts w:ascii="Calibri" w:eastAsiaTheme="minorEastAsia" w:hAnsi="Calibri" w:cs="Calibri"/>
          <w:lang w:val="en-US"/>
        </w:rPr>
        <w:t xml:space="preserve"> </w:t>
      </w:r>
      <w:r w:rsidRPr="0012476F">
        <w:rPr>
          <w:rFonts w:ascii="Calibri" w:eastAsiaTheme="minorEastAsia" w:hAnsi="Calibri" w:cs="Calibri"/>
          <w:lang w:val="en-US"/>
        </w:rPr>
        <w:t>dibandingkan periode sebelum ACFTA berlaku.</w:t>
      </w:r>
      <w:proofErr w:type="gramEnd"/>
      <w:r w:rsidRPr="0012476F">
        <w:rPr>
          <w:rFonts w:ascii="Calibri" w:eastAsiaTheme="minorEastAsia" w:hAnsi="Calibri" w:cs="Calibri"/>
          <w:lang w:val="en-US"/>
        </w:rPr>
        <w:t xml:space="preserve"> </w:t>
      </w:r>
      <w:proofErr w:type="gramStart"/>
      <w:r w:rsidRPr="0012476F">
        <w:rPr>
          <w:rFonts w:ascii="Calibri" w:eastAsiaTheme="minorEastAsia" w:hAnsi="Calibri" w:cs="Calibri"/>
          <w:lang w:val="en-US"/>
        </w:rPr>
        <w:t>Temuan ini mengindikasikan bahwa liberalisasi perdagangan dalam kerangka ACFTA tidak serta merta meningkatkan kinerja neraca perdagangan Indonesia dengan China.</w:t>
      </w:r>
      <w:proofErr w:type="gramEnd"/>
      <w:r w:rsidRPr="0012476F">
        <w:rPr>
          <w:rFonts w:ascii="Calibri" w:eastAsiaTheme="minorEastAsia" w:hAnsi="Calibri" w:cs="Calibri"/>
          <w:lang w:val="en-US"/>
        </w:rPr>
        <w:t xml:space="preserve"> </w:t>
      </w:r>
      <w:proofErr w:type="gramStart"/>
      <w:r w:rsidRPr="0012476F">
        <w:rPr>
          <w:rFonts w:ascii="Calibri" w:eastAsiaTheme="minorEastAsia" w:hAnsi="Calibri" w:cs="Calibri"/>
          <w:lang w:val="en-US"/>
        </w:rPr>
        <w:t>Sebaliknya, adanya persaingan yang semakin ketat dan tingginya impor dari China diduga menjadi faktor penyebab memburuknya neraca perdagangan Indonesia pasca implementasi perjanjian tersebut.</w:t>
      </w:r>
      <w:proofErr w:type="gramEnd"/>
      <w:r w:rsidRPr="0012476F">
        <w:rPr>
          <w:rFonts w:ascii="Calibri" w:eastAsiaTheme="minorEastAsia" w:hAnsi="Calibri" w:cs="Calibri"/>
          <w:lang w:val="en-US"/>
        </w:rPr>
        <w:t xml:space="preserve"> </w:t>
      </w:r>
      <w:proofErr w:type="gramStart"/>
      <w:r w:rsidRPr="0012476F">
        <w:rPr>
          <w:rFonts w:ascii="Calibri" w:eastAsiaTheme="minorEastAsia" w:hAnsi="Calibri" w:cs="Calibri"/>
          <w:lang w:val="en-US"/>
        </w:rPr>
        <w:t>Berdasarjan uji ECM</w:t>
      </w:r>
      <w:r w:rsidR="00556D00" w:rsidRPr="0012476F">
        <w:rPr>
          <w:rFonts w:ascii="Calibri" w:eastAsiaTheme="minorEastAsia" w:hAnsi="Calibri" w:cs="Calibri"/>
          <w:lang w:val="en-US"/>
        </w:rPr>
        <w:t xml:space="preserve"> </w:t>
      </w:r>
      <w:r w:rsidRPr="0012476F">
        <w:rPr>
          <w:rFonts w:ascii="Calibri" w:eastAsiaTheme="minorEastAsia" w:hAnsi="Calibri" w:cs="Calibri"/>
          <w:lang w:val="en-US"/>
        </w:rPr>
        <w:t>tidak signifikan pada tingkat signifikansi 5 persen.</w:t>
      </w:r>
      <w:proofErr w:type="gramEnd"/>
      <w:r w:rsidRPr="0012476F">
        <w:rPr>
          <w:rFonts w:ascii="Calibri" w:eastAsiaTheme="minorEastAsia" w:hAnsi="Calibri" w:cs="Calibri"/>
          <w:lang w:val="en-US"/>
        </w:rPr>
        <w:t xml:space="preserve"> </w:t>
      </w:r>
      <w:proofErr w:type="gramStart"/>
      <w:r w:rsidRPr="0012476F">
        <w:rPr>
          <w:rFonts w:ascii="Calibri" w:eastAsiaTheme="minorEastAsia" w:hAnsi="Calibri" w:cs="Calibri"/>
          <w:lang w:val="en-US"/>
        </w:rPr>
        <w:t>Artinya, dalam jangka pendek implementasi ACFTA tidak berpengaruh signifikan terhadap neraca perdagangan Indonesia.</w:t>
      </w:r>
      <w:proofErr w:type="gramEnd"/>
      <w:r w:rsidRPr="0012476F">
        <w:rPr>
          <w:rFonts w:ascii="Calibri" w:eastAsiaTheme="minorEastAsia" w:hAnsi="Calibri" w:cs="Calibri"/>
          <w:lang w:val="en-US"/>
        </w:rPr>
        <w:t xml:space="preserve"> </w:t>
      </w:r>
      <w:proofErr w:type="gramStart"/>
      <w:r w:rsidRPr="0012476F">
        <w:rPr>
          <w:rFonts w:ascii="Calibri" w:eastAsiaTheme="minorEastAsia" w:hAnsi="Calibri" w:cs="Calibri"/>
          <w:lang w:val="en-US"/>
        </w:rPr>
        <w:t>Kondisi ini dapat disebabkan oleh faktor penyesuaian (adjustment) pada awal implementasi perjanjian perdagangan bebas, di mana dampaknya belum sepenuhnya dirasakan dalam periode waktu yang singkat.</w:t>
      </w:r>
      <w:proofErr w:type="gramEnd"/>
    </w:p>
    <w:p w14:paraId="45329F4E" w14:textId="26526C06" w:rsidR="00DD491B" w:rsidRPr="0012476F" w:rsidRDefault="005018DB"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Calibri" w:eastAsiaTheme="minorEastAsia" w:hAnsi="Calibri" w:cs="Calibri"/>
          <w:lang w:val="en-US"/>
        </w:rPr>
      </w:pPr>
      <w:r w:rsidRPr="0012476F">
        <w:rPr>
          <w:rFonts w:ascii="Calibri" w:eastAsiaTheme="minorEastAsia" w:hAnsi="Calibri" w:cs="Calibri"/>
          <w:lang w:val="en-US"/>
        </w:rPr>
        <w:lastRenderedPageBreak/>
        <w:tab/>
      </w:r>
      <w:r w:rsidRPr="0012476F">
        <w:rPr>
          <w:rFonts w:ascii="Calibri" w:eastAsiaTheme="minorEastAsia" w:hAnsi="Calibri" w:cs="Calibri"/>
          <w:lang w:val="en-US"/>
        </w:rPr>
        <w:tab/>
      </w:r>
      <w:r w:rsidRPr="0012476F">
        <w:rPr>
          <w:rFonts w:ascii="Calibri" w:eastAsiaTheme="minorEastAsia" w:hAnsi="Calibri" w:cs="Calibri"/>
          <w:lang w:val="en-US"/>
        </w:rPr>
        <w:tab/>
      </w:r>
      <w:r w:rsidR="00054B45" w:rsidRPr="0012476F">
        <w:rPr>
          <w:rFonts w:ascii="Calibri" w:eastAsiaTheme="minorEastAsia" w:hAnsi="Calibri" w:cs="Calibri"/>
          <w:lang w:val="en-US"/>
        </w:rPr>
        <w:t xml:space="preserve">Harga batu </w:t>
      </w:r>
      <w:proofErr w:type="gramStart"/>
      <w:r w:rsidR="00054B45" w:rsidRPr="0012476F">
        <w:rPr>
          <w:rFonts w:ascii="Calibri" w:eastAsiaTheme="minorEastAsia" w:hAnsi="Calibri" w:cs="Calibri"/>
          <w:lang w:val="en-US"/>
        </w:rPr>
        <w:t>bara</w:t>
      </w:r>
      <w:proofErr w:type="gramEnd"/>
      <w:r w:rsidR="00054B45" w:rsidRPr="0012476F">
        <w:rPr>
          <w:rFonts w:ascii="Calibri" w:eastAsiaTheme="minorEastAsia" w:hAnsi="Calibri" w:cs="Calibri"/>
          <w:lang w:val="en-US"/>
        </w:rPr>
        <w:t xml:space="preserve"> </w:t>
      </w:r>
      <w:r w:rsidR="00CD0516" w:rsidRPr="0012476F">
        <w:rPr>
          <w:rFonts w:ascii="Calibri" w:eastAsiaTheme="minorEastAsia" w:hAnsi="Calibri" w:cs="Calibri"/>
          <w:lang w:val="en-US"/>
        </w:rPr>
        <w:t>s</w:t>
      </w:r>
      <w:r w:rsidR="00DD491B" w:rsidRPr="0012476F">
        <w:rPr>
          <w:rFonts w:ascii="Calibri" w:eastAsiaTheme="minorEastAsia" w:hAnsi="Calibri" w:cs="Calibri"/>
          <w:lang w:val="en-US"/>
        </w:rPr>
        <w:t>ecara parsial juga berpengaruh positif dan signifikan terhadap neraca perdagangan Indonesia–China</w:t>
      </w:r>
      <w:r w:rsidR="00556D00" w:rsidRPr="0012476F">
        <w:rPr>
          <w:rFonts w:ascii="Calibri" w:eastAsiaTheme="minorEastAsia" w:hAnsi="Calibri" w:cs="Calibri"/>
          <w:lang w:val="en-US"/>
        </w:rPr>
        <w:t>.</w:t>
      </w:r>
      <w:r w:rsidR="00DD491B" w:rsidRPr="0012476F">
        <w:rPr>
          <w:rFonts w:ascii="Calibri" w:eastAsiaTheme="minorEastAsia" w:hAnsi="Calibri" w:cs="Calibri"/>
          <w:lang w:val="en-US"/>
        </w:rPr>
        <w:t xml:space="preserve"> </w:t>
      </w:r>
      <w:proofErr w:type="gramStart"/>
      <w:r w:rsidR="00DD491B" w:rsidRPr="0012476F">
        <w:rPr>
          <w:rFonts w:ascii="Calibri" w:eastAsiaTheme="minorEastAsia" w:hAnsi="Calibri" w:cs="Calibri"/>
          <w:lang w:val="en-US"/>
        </w:rPr>
        <w:t>Hal ini berarti bahwa kenaikan harga komoditas batubara di pasar internasional berkontribusi terhadap membaiknya neraca perdagangan Indonesia dengan China.</w:t>
      </w:r>
      <w:proofErr w:type="gramEnd"/>
      <w:r w:rsidR="00DD491B" w:rsidRPr="0012476F">
        <w:rPr>
          <w:rFonts w:ascii="Calibri" w:eastAsiaTheme="minorEastAsia" w:hAnsi="Calibri" w:cs="Calibri"/>
          <w:lang w:val="en-US"/>
        </w:rPr>
        <w:t xml:space="preserve"> </w:t>
      </w:r>
      <w:proofErr w:type="gramStart"/>
      <w:r w:rsidR="00DD491B" w:rsidRPr="0012476F">
        <w:rPr>
          <w:rFonts w:ascii="Calibri" w:eastAsiaTheme="minorEastAsia" w:hAnsi="Calibri" w:cs="Calibri"/>
          <w:lang w:val="en-US"/>
        </w:rPr>
        <w:t xml:space="preserve">Nilai koefisien positif menunjukkan bahwa setiap kenaikan harga batubara sebesar 1 </w:t>
      </w:r>
      <w:r w:rsidR="00556D00" w:rsidRPr="0012476F">
        <w:rPr>
          <w:rFonts w:ascii="Calibri" w:eastAsiaTheme="minorEastAsia" w:hAnsi="Calibri" w:cs="Calibri"/>
          <w:lang w:val="en-US"/>
        </w:rPr>
        <w:t>dolar</w:t>
      </w:r>
      <w:r w:rsidR="00DD491B" w:rsidRPr="0012476F">
        <w:rPr>
          <w:rFonts w:ascii="Calibri" w:eastAsiaTheme="minorEastAsia" w:hAnsi="Calibri" w:cs="Calibri"/>
          <w:lang w:val="en-US"/>
        </w:rPr>
        <w:t>, neraca perdagangan Indonesia dengan China mengalami peningkatan sebesar 0,078996 unit.</w:t>
      </w:r>
      <w:proofErr w:type="gramEnd"/>
      <w:r w:rsidR="00DD491B" w:rsidRPr="0012476F">
        <w:rPr>
          <w:rFonts w:ascii="Calibri" w:eastAsiaTheme="minorEastAsia" w:hAnsi="Calibri" w:cs="Calibri"/>
          <w:lang w:val="en-US"/>
        </w:rPr>
        <w:t xml:space="preserve"> </w:t>
      </w:r>
      <w:proofErr w:type="gramStart"/>
      <w:r w:rsidR="00DD491B" w:rsidRPr="0012476F">
        <w:rPr>
          <w:rFonts w:ascii="Calibri" w:eastAsiaTheme="minorEastAsia" w:hAnsi="Calibri" w:cs="Calibri"/>
          <w:lang w:val="en-US"/>
        </w:rPr>
        <w:t>Temuan ini sejalan dengan ekspektasi mengingat batubara merupakan salah satu komoditas ekspor utama Indonesia ke China.</w:t>
      </w:r>
      <w:proofErr w:type="gramEnd"/>
      <w:r w:rsidR="00DD491B" w:rsidRPr="0012476F">
        <w:rPr>
          <w:rFonts w:ascii="Calibri" w:eastAsiaTheme="minorEastAsia" w:hAnsi="Calibri" w:cs="Calibri"/>
          <w:lang w:val="en-US"/>
        </w:rPr>
        <w:t xml:space="preserve"> Kenaikan harga batubara </w:t>
      </w:r>
      <w:proofErr w:type="gramStart"/>
      <w:r w:rsidR="00DD491B" w:rsidRPr="0012476F">
        <w:rPr>
          <w:rFonts w:ascii="Calibri" w:eastAsiaTheme="minorEastAsia" w:hAnsi="Calibri" w:cs="Calibri"/>
          <w:lang w:val="en-US"/>
        </w:rPr>
        <w:t>akan</w:t>
      </w:r>
      <w:proofErr w:type="gramEnd"/>
      <w:r w:rsidR="00DD491B" w:rsidRPr="0012476F">
        <w:rPr>
          <w:rFonts w:ascii="Calibri" w:eastAsiaTheme="minorEastAsia" w:hAnsi="Calibri" w:cs="Calibri"/>
          <w:lang w:val="en-US"/>
        </w:rPr>
        <w:t xml:space="preserve"> meningkatkan nilai ekspor, sehingga pada akhirnya dapat memperbaiki neraca perdagangan. Berdasarkan hasil estimasi ECM,</w:t>
      </w:r>
      <w:r w:rsidR="00556D00" w:rsidRPr="0012476F">
        <w:rPr>
          <w:rFonts w:ascii="Calibri" w:eastAsiaTheme="minorEastAsia" w:hAnsi="Calibri" w:cs="Calibri"/>
          <w:lang w:val="en-US"/>
        </w:rPr>
        <w:t xml:space="preserve"> </w:t>
      </w:r>
      <w:r w:rsidR="00DD491B" w:rsidRPr="0012476F">
        <w:rPr>
          <w:rFonts w:ascii="Calibri" w:eastAsiaTheme="minorEastAsia" w:hAnsi="Calibri" w:cs="Calibri"/>
          <w:lang w:val="en-US"/>
        </w:rPr>
        <w:t xml:space="preserve">menunjukkan bahwa dalam jangka pendek, harga batu </w:t>
      </w:r>
      <w:proofErr w:type="gramStart"/>
      <w:r w:rsidR="00DD491B" w:rsidRPr="0012476F">
        <w:rPr>
          <w:rFonts w:ascii="Calibri" w:eastAsiaTheme="minorEastAsia" w:hAnsi="Calibri" w:cs="Calibri"/>
          <w:lang w:val="en-US"/>
        </w:rPr>
        <w:t>bara</w:t>
      </w:r>
      <w:proofErr w:type="gramEnd"/>
      <w:r w:rsidR="00DD491B" w:rsidRPr="0012476F">
        <w:rPr>
          <w:rFonts w:ascii="Calibri" w:eastAsiaTheme="minorEastAsia" w:hAnsi="Calibri" w:cs="Calibri"/>
          <w:lang w:val="en-US"/>
        </w:rPr>
        <w:t xml:space="preserve"> tidak berpengaruh signifikan terhadap neraca perdagangan Indonesia. Hal ini dapat dijelaskan karena fluktuasi harga batu </w:t>
      </w:r>
      <w:proofErr w:type="gramStart"/>
      <w:r w:rsidR="00DD491B" w:rsidRPr="0012476F">
        <w:rPr>
          <w:rFonts w:ascii="Calibri" w:eastAsiaTheme="minorEastAsia" w:hAnsi="Calibri" w:cs="Calibri"/>
          <w:lang w:val="en-US"/>
        </w:rPr>
        <w:t>bara</w:t>
      </w:r>
      <w:proofErr w:type="gramEnd"/>
      <w:r w:rsidR="00DD491B" w:rsidRPr="0012476F">
        <w:rPr>
          <w:rFonts w:ascii="Calibri" w:eastAsiaTheme="minorEastAsia" w:hAnsi="Calibri" w:cs="Calibri"/>
          <w:lang w:val="en-US"/>
        </w:rPr>
        <w:t xml:space="preserve"> global memerlukan waktu untuk memengaruhi nilai ekspor, mengingat adanya kontrak jangka panjang dalam perdagangan komoditas serta proses penyesuaian volume ekspor. Dengan demikian, perubahan harga batu </w:t>
      </w:r>
      <w:proofErr w:type="gramStart"/>
      <w:r w:rsidR="00DD491B" w:rsidRPr="0012476F">
        <w:rPr>
          <w:rFonts w:ascii="Calibri" w:eastAsiaTheme="minorEastAsia" w:hAnsi="Calibri" w:cs="Calibri"/>
          <w:lang w:val="en-US"/>
        </w:rPr>
        <w:t>bara</w:t>
      </w:r>
      <w:proofErr w:type="gramEnd"/>
      <w:r w:rsidR="00DD491B" w:rsidRPr="0012476F">
        <w:rPr>
          <w:rFonts w:ascii="Calibri" w:eastAsiaTheme="minorEastAsia" w:hAnsi="Calibri" w:cs="Calibri"/>
          <w:lang w:val="en-US"/>
        </w:rPr>
        <w:t xml:space="preserve"> tidak langsung tercermin pada neraca perdagangan Indonesia dalam periode yang singkat. </w:t>
      </w:r>
    </w:p>
    <w:p w14:paraId="7342C23E" w14:textId="77777777" w:rsidR="00CD0516" w:rsidRPr="0012476F" w:rsidRDefault="00CD0516"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50" w:firstLine="0"/>
        <w:rPr>
          <w:rFonts w:ascii="Calibri" w:hAnsi="Calibri" w:cs="Calibri"/>
          <w:color w:val="000000" w:themeColor="text1"/>
          <w:shd w:val="clear" w:color="auto" w:fill="FFFFFF"/>
        </w:rPr>
      </w:pPr>
      <w:r w:rsidRPr="0012476F">
        <w:rPr>
          <w:rStyle w:val="apple-converted-space"/>
          <w:rFonts w:ascii="Calibri" w:hAnsi="Calibri" w:cs="Calibri"/>
          <w:color w:val="000000" w:themeColor="text1"/>
          <w:shd w:val="clear" w:color="auto" w:fill="FFFFFF"/>
        </w:rPr>
        <w:tab/>
      </w:r>
      <w:r w:rsidRPr="0012476F">
        <w:rPr>
          <w:rStyle w:val="apple-converted-space"/>
          <w:rFonts w:ascii="Calibri" w:hAnsi="Calibri" w:cs="Calibri"/>
          <w:color w:val="000000" w:themeColor="text1"/>
          <w:shd w:val="clear" w:color="auto" w:fill="FFFFFF"/>
        </w:rPr>
        <w:tab/>
      </w:r>
      <w:proofErr w:type="gramStart"/>
      <w:r w:rsidR="00054B45" w:rsidRPr="0012476F">
        <w:rPr>
          <w:rStyle w:val="apple-converted-space"/>
          <w:rFonts w:ascii="Calibri" w:hAnsi="Calibri" w:cs="Calibri"/>
          <w:color w:val="000000" w:themeColor="text1"/>
          <w:shd w:val="clear" w:color="auto" w:fill="FFFFFF"/>
        </w:rPr>
        <w:t xml:space="preserve">Inflasi Indonesia </w:t>
      </w:r>
      <w:r w:rsidR="00DD491B" w:rsidRPr="0012476F">
        <w:rPr>
          <w:rFonts w:ascii="Calibri" w:hAnsi="Calibri" w:cs="Calibri"/>
          <w:color w:val="000000" w:themeColor="text1"/>
          <w:shd w:val="clear" w:color="auto" w:fill="FFFFFF"/>
        </w:rPr>
        <w:t>Secara parsial berpengaruh positif dan signifikan terhadap neraca perdagangan Indonesia–China.</w:t>
      </w:r>
      <w:proofErr w:type="gramEnd"/>
      <w:r w:rsidR="00DD491B" w:rsidRPr="0012476F">
        <w:rPr>
          <w:rFonts w:ascii="Calibri" w:hAnsi="Calibri" w:cs="Calibri"/>
          <w:color w:val="000000" w:themeColor="text1"/>
          <w:shd w:val="clear" w:color="auto" w:fill="FFFFFF"/>
        </w:rPr>
        <w:t xml:space="preserve"> </w:t>
      </w:r>
      <w:proofErr w:type="gramStart"/>
      <w:r w:rsidR="00DD491B" w:rsidRPr="0012476F">
        <w:rPr>
          <w:rFonts w:ascii="Calibri" w:hAnsi="Calibri" w:cs="Calibri"/>
          <w:color w:val="000000" w:themeColor="text1"/>
          <w:shd w:val="clear" w:color="auto" w:fill="FFFFFF"/>
        </w:rPr>
        <w:t>Hal ini berarti bahwa kenaikan tingkat inflasi di Indonesia justru diikuti oleh membaiknya neraca perdagangan dengan China.</w:t>
      </w:r>
      <w:proofErr w:type="gramEnd"/>
      <w:r w:rsidR="00DD491B" w:rsidRPr="0012476F">
        <w:rPr>
          <w:rFonts w:ascii="Calibri" w:hAnsi="Calibri" w:cs="Calibri"/>
          <w:color w:val="000000" w:themeColor="text1"/>
          <w:shd w:val="clear" w:color="auto" w:fill="FFFFFF"/>
        </w:rPr>
        <w:t xml:space="preserve"> </w:t>
      </w:r>
      <w:proofErr w:type="gramStart"/>
      <w:r w:rsidR="00DD491B" w:rsidRPr="0012476F">
        <w:rPr>
          <w:rFonts w:ascii="Calibri" w:hAnsi="Calibri" w:cs="Calibri"/>
          <w:color w:val="000000" w:themeColor="text1"/>
          <w:shd w:val="clear" w:color="auto" w:fill="FFFFFF"/>
        </w:rPr>
        <w:t xml:space="preserve">Nilai koefisien positif menunjukkan bahwa setiap kenaikan inflasi sebesar 1 </w:t>
      </w:r>
      <w:r w:rsidR="00556D00" w:rsidRPr="0012476F">
        <w:rPr>
          <w:rFonts w:ascii="Calibri" w:hAnsi="Calibri" w:cs="Calibri"/>
          <w:color w:val="000000" w:themeColor="text1"/>
          <w:shd w:val="clear" w:color="auto" w:fill="FFFFFF"/>
        </w:rPr>
        <w:t>persen</w:t>
      </w:r>
      <w:r w:rsidR="00DD491B" w:rsidRPr="0012476F">
        <w:rPr>
          <w:rFonts w:ascii="Calibri" w:hAnsi="Calibri" w:cs="Calibri"/>
          <w:color w:val="000000" w:themeColor="text1"/>
          <w:shd w:val="clear" w:color="auto" w:fill="FFFFFF"/>
        </w:rPr>
        <w:t>, neraca perdagangan Indonesia dengan China mengalami peningkatan sebesar 0,409180 unit.</w:t>
      </w:r>
      <w:proofErr w:type="gramEnd"/>
      <w:r w:rsidR="00DD491B" w:rsidRPr="0012476F">
        <w:rPr>
          <w:rFonts w:ascii="Calibri" w:hAnsi="Calibri" w:cs="Calibri"/>
          <w:color w:val="000000" w:themeColor="text1"/>
          <w:shd w:val="clear" w:color="auto" w:fill="FFFFFF"/>
        </w:rPr>
        <w:t xml:space="preserve"> </w:t>
      </w:r>
      <w:proofErr w:type="gramStart"/>
      <w:r w:rsidR="00DD491B" w:rsidRPr="0012476F">
        <w:rPr>
          <w:rFonts w:ascii="Calibri" w:hAnsi="Calibri" w:cs="Calibri"/>
          <w:color w:val="000000" w:themeColor="text1"/>
          <w:shd w:val="clear" w:color="auto" w:fill="FFFFFF"/>
        </w:rPr>
        <w:t>Temuan ini berlawanan dengan ekspektasi teoritis umum, dimana inflasi yang tinggi biasanya menurunkan daya saing ekspor.</w:t>
      </w:r>
      <w:proofErr w:type="gramEnd"/>
      <w:r w:rsidR="00DD491B" w:rsidRPr="0012476F">
        <w:rPr>
          <w:rFonts w:ascii="Calibri" w:hAnsi="Calibri" w:cs="Calibri"/>
          <w:color w:val="000000" w:themeColor="text1"/>
          <w:shd w:val="clear" w:color="auto" w:fill="FFFFFF"/>
        </w:rPr>
        <w:t xml:space="preserve"> </w:t>
      </w:r>
      <w:proofErr w:type="gramStart"/>
      <w:r w:rsidR="00DD491B" w:rsidRPr="0012476F">
        <w:rPr>
          <w:rFonts w:ascii="Calibri" w:hAnsi="Calibri" w:cs="Calibri"/>
          <w:color w:val="000000" w:themeColor="text1"/>
          <w:shd w:val="clear" w:color="auto" w:fill="FFFFFF"/>
        </w:rPr>
        <w:t>Hal ini dapat dijelaskan oleh kemungkinan bahwa kenaikan harga domestik juga mempengaruhi harga ekspor, atau terdapat variabel-variabel lain yang tidak teramati dalam model.</w:t>
      </w:r>
      <w:proofErr w:type="gramEnd"/>
      <w:r w:rsidR="00DD491B" w:rsidRPr="0012476F">
        <w:rPr>
          <w:rFonts w:ascii="Calibri" w:hAnsi="Calibri" w:cs="Calibri"/>
          <w:color w:val="000000" w:themeColor="text1"/>
          <w:shd w:val="clear" w:color="auto" w:fill="FFFFFF"/>
        </w:rPr>
        <w:t xml:space="preserve"> Berdasarkan hasil estimasi ECM</w:t>
      </w:r>
      <w:proofErr w:type="gramStart"/>
      <w:r w:rsidR="00DD491B" w:rsidRPr="0012476F">
        <w:rPr>
          <w:rFonts w:ascii="Calibri" w:hAnsi="Calibri" w:cs="Calibri"/>
          <w:color w:val="000000" w:themeColor="text1"/>
          <w:shd w:val="clear" w:color="auto" w:fill="FFFFFF"/>
        </w:rPr>
        <w:t>,menunjukkan</w:t>
      </w:r>
      <w:proofErr w:type="gramEnd"/>
      <w:r w:rsidR="00DD491B" w:rsidRPr="0012476F">
        <w:rPr>
          <w:rFonts w:ascii="Calibri" w:hAnsi="Calibri" w:cs="Calibri"/>
          <w:color w:val="000000" w:themeColor="text1"/>
          <w:shd w:val="clear" w:color="auto" w:fill="FFFFFF"/>
        </w:rPr>
        <w:t xml:space="preserve"> bahwa dalam jangka pendek, inflasi berpengaruh positif dan signifikan terhadap neraca perdagangan Indonesia. </w:t>
      </w:r>
      <w:proofErr w:type="gramStart"/>
      <w:r w:rsidR="00DD491B" w:rsidRPr="0012476F">
        <w:rPr>
          <w:rFonts w:ascii="Calibri" w:hAnsi="Calibri" w:cs="Calibri"/>
          <w:color w:val="000000" w:themeColor="text1"/>
          <w:shd w:val="clear" w:color="auto" w:fill="FFFFFF"/>
        </w:rPr>
        <w:t>Artinya, ketika terjadi kenaikan inflasi domestik, neraca perdagangan Indonesia justru mengalami perbaikan.</w:t>
      </w:r>
      <w:proofErr w:type="gramEnd"/>
      <w:r w:rsidR="00DD491B" w:rsidRPr="0012476F">
        <w:rPr>
          <w:rFonts w:ascii="Calibri" w:hAnsi="Calibri" w:cs="Calibri"/>
          <w:color w:val="000000" w:themeColor="text1"/>
          <w:shd w:val="clear" w:color="auto" w:fill="FFFFFF"/>
        </w:rPr>
        <w:t xml:space="preserve"> </w:t>
      </w:r>
      <w:proofErr w:type="gramStart"/>
      <w:r w:rsidR="00DD491B" w:rsidRPr="0012476F">
        <w:rPr>
          <w:rFonts w:ascii="Calibri" w:hAnsi="Calibri" w:cs="Calibri"/>
          <w:color w:val="000000" w:themeColor="text1"/>
          <w:shd w:val="clear" w:color="auto" w:fill="FFFFFF"/>
        </w:rPr>
        <w:t>Kondisi ini dapat dijelaskan karena meningkatnya harga barang di dalam negeri mendorong masyarakat dan industri untuk melakukan substitusi terhadap produk impor dengan produk lokal.</w:t>
      </w:r>
      <w:proofErr w:type="gramEnd"/>
      <w:r w:rsidR="00DD491B" w:rsidRPr="0012476F">
        <w:rPr>
          <w:rFonts w:ascii="Calibri" w:hAnsi="Calibri" w:cs="Calibri"/>
          <w:color w:val="000000" w:themeColor="text1"/>
          <w:shd w:val="clear" w:color="auto" w:fill="FFFFFF"/>
        </w:rPr>
        <w:t xml:space="preserve"> </w:t>
      </w:r>
      <w:proofErr w:type="gramStart"/>
      <w:r w:rsidR="00DD491B" w:rsidRPr="0012476F">
        <w:rPr>
          <w:rFonts w:ascii="Calibri" w:hAnsi="Calibri" w:cs="Calibri"/>
          <w:color w:val="000000" w:themeColor="text1"/>
          <w:shd w:val="clear" w:color="auto" w:fill="FFFFFF"/>
        </w:rPr>
        <w:t xml:space="preserve">Selain itu, kenaikan inflasi juga dapat beriringan dengan meningkatnya </w:t>
      </w:r>
      <w:r w:rsidR="00DD491B" w:rsidRPr="0012476F">
        <w:rPr>
          <w:rFonts w:ascii="Calibri" w:hAnsi="Calibri" w:cs="Calibri"/>
          <w:color w:val="000000" w:themeColor="text1"/>
          <w:shd w:val="clear" w:color="auto" w:fill="FFFFFF"/>
        </w:rPr>
        <w:lastRenderedPageBreak/>
        <w:t>harga komoditas ekspor, sehingga mendorong nilai ekspor Indonesia dan memperkuat neraca perdagangan.</w:t>
      </w:r>
      <w:proofErr w:type="gramEnd"/>
    </w:p>
    <w:p w14:paraId="2E17B29B" w14:textId="29761324" w:rsidR="00E95747" w:rsidRPr="0012476F" w:rsidRDefault="00CD0516" w:rsidP="00124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50" w:firstLine="0"/>
        <w:rPr>
          <w:rFonts w:ascii="Calibri" w:hAnsi="Calibri" w:cs="Calibri"/>
          <w:color w:val="000000" w:themeColor="text1"/>
          <w:shd w:val="clear" w:color="auto" w:fill="FFFFFF"/>
        </w:rPr>
      </w:pPr>
      <w:r w:rsidRPr="0012476F">
        <w:rPr>
          <w:rFonts w:ascii="Calibri" w:hAnsi="Calibri" w:cs="Calibri"/>
          <w:color w:val="000000" w:themeColor="text1"/>
          <w:shd w:val="clear" w:color="auto" w:fill="FFFFFF"/>
        </w:rPr>
        <w:tab/>
      </w:r>
      <w:r w:rsidRPr="0012476F">
        <w:rPr>
          <w:rFonts w:ascii="Calibri" w:hAnsi="Calibri" w:cs="Calibri"/>
          <w:color w:val="000000" w:themeColor="text1"/>
          <w:shd w:val="clear" w:color="auto" w:fill="FFFFFF"/>
        </w:rPr>
        <w:tab/>
      </w:r>
      <w:proofErr w:type="gramStart"/>
      <w:r w:rsidR="00E95747" w:rsidRPr="0012476F">
        <w:rPr>
          <w:rFonts w:ascii="Calibri" w:hAnsi="Calibri" w:cs="Calibri"/>
        </w:rPr>
        <w:t>ACFTA berpengaruh negatif dan signifikan terhadap neraca perdagangan.</w:t>
      </w:r>
      <w:proofErr w:type="gramEnd"/>
      <w:r w:rsidR="00E95747" w:rsidRPr="0012476F">
        <w:rPr>
          <w:rFonts w:ascii="Calibri" w:hAnsi="Calibri" w:cs="Calibri"/>
        </w:rPr>
        <w:t xml:space="preserve"> Implementasi ACFTA justru memperburuk neraca perdagangan Indonesia dengan China, dengan koefisien sebesar –7</w:t>
      </w:r>
      <w:proofErr w:type="gramStart"/>
      <w:r w:rsidR="00E95747" w:rsidRPr="0012476F">
        <w:rPr>
          <w:rFonts w:ascii="Calibri" w:hAnsi="Calibri" w:cs="Calibri"/>
        </w:rPr>
        <w:t>,445471</w:t>
      </w:r>
      <w:proofErr w:type="gramEnd"/>
      <w:r w:rsidR="00E95747" w:rsidRPr="0012476F">
        <w:rPr>
          <w:rFonts w:ascii="Calibri" w:hAnsi="Calibri" w:cs="Calibri"/>
        </w:rPr>
        <w:t xml:space="preserve">. </w:t>
      </w:r>
      <w:proofErr w:type="gramStart"/>
      <w:r w:rsidR="00E95747" w:rsidRPr="0012476F">
        <w:rPr>
          <w:rFonts w:ascii="Calibri" w:hAnsi="Calibri" w:cs="Calibri"/>
        </w:rPr>
        <w:t>· Harga Batu Bara berpengaruh positif dan signifikan.</w:t>
      </w:r>
      <w:proofErr w:type="gramEnd"/>
      <w:r w:rsidR="00E95747" w:rsidRPr="0012476F">
        <w:rPr>
          <w:rFonts w:ascii="Calibri" w:hAnsi="Calibri" w:cs="Calibri"/>
        </w:rPr>
        <w:t xml:space="preserve"> Kenaikan harga batu </w:t>
      </w:r>
      <w:proofErr w:type="gramStart"/>
      <w:r w:rsidR="00E95747" w:rsidRPr="0012476F">
        <w:rPr>
          <w:rFonts w:ascii="Calibri" w:hAnsi="Calibri" w:cs="Calibri"/>
        </w:rPr>
        <w:t>bara</w:t>
      </w:r>
      <w:proofErr w:type="gramEnd"/>
      <w:r w:rsidR="00E95747" w:rsidRPr="0012476F">
        <w:rPr>
          <w:rFonts w:ascii="Calibri" w:hAnsi="Calibri" w:cs="Calibri"/>
        </w:rPr>
        <w:t xml:space="preserve"> meningkatkan neraca perdagangan dengan koefisien 0,078996. </w:t>
      </w:r>
      <w:proofErr w:type="gramStart"/>
      <w:r w:rsidR="00E95747" w:rsidRPr="0012476F">
        <w:rPr>
          <w:rFonts w:ascii="Calibri" w:hAnsi="Calibri" w:cs="Calibri"/>
        </w:rPr>
        <w:t>Inflasi Indonesia berpengaruh positif dan signifikan, meskipun bertolak belakang dengan teori umum.</w:t>
      </w:r>
      <w:proofErr w:type="gramEnd"/>
      <w:r w:rsidR="00E95747" w:rsidRPr="0012476F">
        <w:rPr>
          <w:rFonts w:ascii="Calibri" w:hAnsi="Calibri" w:cs="Calibri"/>
        </w:rPr>
        <w:t xml:space="preserve"> </w:t>
      </w:r>
      <w:proofErr w:type="gramStart"/>
      <w:r w:rsidR="00E95747" w:rsidRPr="0012476F">
        <w:rPr>
          <w:rFonts w:ascii="Calibri" w:hAnsi="Calibri" w:cs="Calibri"/>
        </w:rPr>
        <w:t>Inflasi justru memperbaiki neraca perdagangan dengan koefisien 0,409180.</w:t>
      </w:r>
      <w:proofErr w:type="gramEnd"/>
    </w:p>
    <w:p w14:paraId="1D863D0E" w14:textId="77777777" w:rsidR="00DD491B" w:rsidRPr="0012476F" w:rsidRDefault="007F12CA" w:rsidP="0012476F">
      <w:pPr>
        <w:spacing w:after="0" w:line="360" w:lineRule="auto"/>
        <w:ind w:firstLine="360"/>
        <w:rPr>
          <w:rFonts w:ascii="Calibri" w:hAnsi="Calibri" w:cs="Calibri"/>
        </w:rPr>
      </w:pPr>
      <w:proofErr w:type="gramStart"/>
      <w:r w:rsidRPr="0012476F">
        <w:rPr>
          <w:rFonts w:ascii="Calibri" w:hAnsi="Calibri" w:cs="Calibri"/>
        </w:rPr>
        <w:t>Perlunya evaluasi ulang terhadap implementasi ACFTA dan penyusunan strategi yang lebih protektif bagi industri domestik.</w:t>
      </w:r>
      <w:proofErr w:type="gramEnd"/>
      <w:r w:rsidRPr="0012476F">
        <w:rPr>
          <w:rFonts w:ascii="Calibri" w:hAnsi="Calibri" w:cs="Calibri"/>
        </w:rPr>
        <w:t xml:space="preserve"> Diversifikasi ekspor untuk mengurangi ketergantungan pada komoditas batu </w:t>
      </w:r>
      <w:proofErr w:type="gramStart"/>
      <w:r w:rsidRPr="0012476F">
        <w:rPr>
          <w:rFonts w:ascii="Calibri" w:hAnsi="Calibri" w:cs="Calibri"/>
        </w:rPr>
        <w:t>bara</w:t>
      </w:r>
      <w:proofErr w:type="gramEnd"/>
      <w:r w:rsidRPr="0012476F">
        <w:rPr>
          <w:rFonts w:ascii="Calibri" w:hAnsi="Calibri" w:cs="Calibri"/>
        </w:rPr>
        <w:t xml:space="preserve"> dan meningkatkan nilai tambah produk ekspor. · Pengendalian inflasi tetap diperlukan meskipun hasil penelitian menunjukkan dampak positif, agar tidak mengganggu stabilitas ekonomi jangka panjang.</w:t>
      </w:r>
      <w:r w:rsidR="00DD491B" w:rsidRPr="0012476F">
        <w:rPr>
          <w:rFonts w:ascii="Calibri" w:hAnsi="Calibri" w:cs="Calibri"/>
        </w:rPr>
        <w:t xml:space="preserve"> </w:t>
      </w:r>
      <w:proofErr w:type="gramStart"/>
      <w:r w:rsidR="00DD491B" w:rsidRPr="0012476F">
        <w:rPr>
          <w:rFonts w:ascii="Calibri" w:hAnsi="Calibri" w:cs="Calibri"/>
        </w:rPr>
        <w:t>Perlunya evaluasi ulang terhadap implementasi ACFTA dan penyusunan strategi yang lebih protektif bagi industri domestik.</w:t>
      </w:r>
      <w:proofErr w:type="gramEnd"/>
      <w:r w:rsidR="00DD491B" w:rsidRPr="0012476F">
        <w:rPr>
          <w:rFonts w:ascii="Calibri" w:hAnsi="Calibri" w:cs="Calibri"/>
        </w:rPr>
        <w:t xml:space="preserve"> Diversifikasi ekspor untuk mengurangi ketergantungan pada komoditas batu </w:t>
      </w:r>
      <w:proofErr w:type="gramStart"/>
      <w:r w:rsidR="00DD491B" w:rsidRPr="0012476F">
        <w:rPr>
          <w:rFonts w:ascii="Calibri" w:hAnsi="Calibri" w:cs="Calibri"/>
        </w:rPr>
        <w:t>bara</w:t>
      </w:r>
      <w:proofErr w:type="gramEnd"/>
      <w:r w:rsidR="00DD491B" w:rsidRPr="0012476F">
        <w:rPr>
          <w:rFonts w:ascii="Calibri" w:hAnsi="Calibri" w:cs="Calibri"/>
        </w:rPr>
        <w:t xml:space="preserve"> dan meningkatkan nilai tambah produk ekspor. · Pengendalian inflasi tetap diperlukan meskipun hasil penelitian menunjukkan dampak positif, agar tidak mengganggu stabilitas ekonomi jangka panjang.</w:t>
      </w:r>
    </w:p>
    <w:p w14:paraId="41E11209" w14:textId="77777777" w:rsidR="00DD491B" w:rsidRPr="0012476F" w:rsidRDefault="00DD491B" w:rsidP="0012476F">
      <w:pPr>
        <w:spacing w:after="0" w:line="360" w:lineRule="auto"/>
        <w:ind w:firstLine="360"/>
        <w:rPr>
          <w:rFonts w:ascii="Calibri" w:hAnsi="Calibri" w:cs="Calibri"/>
        </w:rPr>
      </w:pPr>
      <w:r w:rsidRPr="0012476F">
        <w:rPr>
          <w:rFonts w:ascii="Calibri" w:hAnsi="Calibri" w:cs="Calibri"/>
        </w:rPr>
        <w:t xml:space="preserve">Bagi Penelitian Selanjutnya perlu menambahkan variabel </w:t>
      </w:r>
      <w:proofErr w:type="gramStart"/>
      <w:r w:rsidRPr="0012476F">
        <w:rPr>
          <w:rFonts w:ascii="Calibri" w:hAnsi="Calibri" w:cs="Calibri"/>
        </w:rPr>
        <w:t>lain</w:t>
      </w:r>
      <w:proofErr w:type="gramEnd"/>
      <w:r w:rsidRPr="0012476F">
        <w:rPr>
          <w:rFonts w:ascii="Calibri" w:hAnsi="Calibri" w:cs="Calibri"/>
        </w:rPr>
        <w:t xml:space="preserve"> seperti nilai tukar, kebijakan fiskal, atau variabel struktural untuk menjelaskan hubungan inflasi dan neraca perdagangan yang tidak konvensional. · Menggunakan pendekatan kualitatif untuk memahami dinamika di balik implementasi ACFTA dan respons pelaku usaha. · Memperluas cakupan periode dan data untuk melihat tren jangka panjang yang lebih komprehensif.</w:t>
      </w:r>
    </w:p>
    <w:p w14:paraId="33EBD1AD" w14:textId="727DB5D6" w:rsidR="007F12CA" w:rsidRPr="0012476F" w:rsidRDefault="007F12CA" w:rsidP="0012476F">
      <w:pPr>
        <w:spacing w:after="0" w:line="360" w:lineRule="auto"/>
        <w:ind w:firstLine="0"/>
        <w:rPr>
          <w:rFonts w:ascii="Calibri" w:hAnsi="Calibri" w:cs="Calibri"/>
        </w:rPr>
      </w:pPr>
    </w:p>
    <w:p w14:paraId="39ACB6F4" w14:textId="77777777" w:rsidR="00E66717" w:rsidRPr="0012476F" w:rsidRDefault="00E66717" w:rsidP="0012476F">
      <w:pPr>
        <w:spacing w:after="0" w:line="360" w:lineRule="auto"/>
        <w:ind w:firstLine="0"/>
        <w:rPr>
          <w:rFonts w:ascii="Calibri" w:hAnsi="Calibri" w:cs="Calibri"/>
        </w:rPr>
      </w:pPr>
    </w:p>
    <w:p w14:paraId="0CA3BB57" w14:textId="77777777" w:rsidR="00CD0516" w:rsidRPr="0012476F" w:rsidRDefault="00CD0516" w:rsidP="0012476F">
      <w:pPr>
        <w:spacing w:after="160" w:line="360" w:lineRule="auto"/>
        <w:ind w:left="0" w:firstLine="0"/>
        <w:jc w:val="left"/>
        <w:rPr>
          <w:rFonts w:ascii="Calibri" w:hAnsi="Calibri" w:cs="Calibri"/>
          <w:b/>
          <w:bCs/>
        </w:rPr>
      </w:pPr>
      <w:r w:rsidRPr="0012476F">
        <w:rPr>
          <w:rFonts w:ascii="Calibri" w:hAnsi="Calibri" w:cs="Calibri"/>
          <w:b/>
          <w:bCs/>
        </w:rPr>
        <w:br w:type="page"/>
      </w:r>
    </w:p>
    <w:p w14:paraId="563C3312" w14:textId="31C9252B" w:rsidR="00E66717" w:rsidRPr="0012476F" w:rsidRDefault="00E66717" w:rsidP="0012476F">
      <w:pPr>
        <w:spacing w:after="0" w:line="360" w:lineRule="auto"/>
        <w:ind w:left="0" w:firstLine="0"/>
        <w:rPr>
          <w:rFonts w:ascii="Calibri" w:hAnsi="Calibri" w:cs="Calibri"/>
          <w:b/>
          <w:bCs/>
        </w:rPr>
      </w:pPr>
      <w:r w:rsidRPr="0012476F">
        <w:rPr>
          <w:rFonts w:ascii="Calibri" w:hAnsi="Calibri" w:cs="Calibri"/>
          <w:b/>
          <w:bCs/>
        </w:rPr>
        <w:lastRenderedPageBreak/>
        <w:t>REFERENSI</w:t>
      </w:r>
    </w:p>
    <w:p w14:paraId="6F4928DB" w14:textId="2D345541" w:rsidR="00E66717" w:rsidRPr="0012476F" w:rsidRDefault="00E66717" w:rsidP="0012476F">
      <w:pPr>
        <w:spacing w:after="0" w:line="360" w:lineRule="auto"/>
        <w:ind w:left="703" w:hanging="720"/>
        <w:rPr>
          <w:rFonts w:ascii="Calibri" w:hAnsi="Calibri" w:cs="Calibri"/>
        </w:rPr>
      </w:pPr>
      <w:proofErr w:type="gramStart"/>
      <w:r w:rsidRPr="0012476F">
        <w:rPr>
          <w:rFonts w:ascii="Calibri" w:hAnsi="Calibri" w:cs="Calibri"/>
        </w:rPr>
        <w:t>Ajija</w:t>
      </w:r>
      <w:r w:rsidR="005018DB" w:rsidRPr="0012476F">
        <w:rPr>
          <w:rFonts w:ascii="Calibri" w:hAnsi="Calibri" w:cs="Calibri"/>
        </w:rPr>
        <w:t>.</w:t>
      </w:r>
      <w:proofErr w:type="gramEnd"/>
      <w:r w:rsidR="005018DB" w:rsidRPr="0012476F">
        <w:rPr>
          <w:rFonts w:ascii="Calibri" w:hAnsi="Calibri" w:cs="Calibri"/>
        </w:rPr>
        <w:t xml:space="preserve"> </w:t>
      </w:r>
      <w:proofErr w:type="gramStart"/>
      <w:r w:rsidR="005018DB" w:rsidRPr="0012476F">
        <w:rPr>
          <w:rFonts w:ascii="Calibri" w:hAnsi="Calibri" w:cs="Calibri"/>
        </w:rPr>
        <w:t xml:space="preserve">(2010). </w:t>
      </w:r>
      <w:r w:rsidRPr="0012476F">
        <w:rPr>
          <w:rFonts w:ascii="Calibri" w:hAnsi="Calibri" w:cs="Calibri"/>
          <w:i/>
        </w:rPr>
        <w:t xml:space="preserve">Cara </w:t>
      </w:r>
      <w:r w:rsidR="005018DB" w:rsidRPr="0012476F">
        <w:rPr>
          <w:rFonts w:ascii="Calibri" w:hAnsi="Calibri" w:cs="Calibri"/>
          <w:i/>
        </w:rPr>
        <w:t xml:space="preserve">Cerdas Menguasai </w:t>
      </w:r>
      <w:r w:rsidRPr="0012476F">
        <w:rPr>
          <w:rFonts w:ascii="Calibri" w:hAnsi="Calibri" w:cs="Calibri"/>
          <w:i/>
        </w:rPr>
        <w:t>Eviews</w:t>
      </w:r>
      <w:r w:rsidRPr="0012476F">
        <w:rPr>
          <w:rFonts w:ascii="Calibri" w:hAnsi="Calibri" w:cs="Calibri"/>
        </w:rPr>
        <w:t xml:space="preserve"> </w:t>
      </w:r>
      <w:r w:rsidR="005018DB" w:rsidRPr="0012476F">
        <w:rPr>
          <w:rFonts w:ascii="Calibri" w:hAnsi="Calibri" w:cs="Calibri"/>
        </w:rPr>
        <w:t>(1st Ed.).</w:t>
      </w:r>
      <w:proofErr w:type="gramEnd"/>
      <w:r w:rsidR="005018DB" w:rsidRPr="0012476F">
        <w:rPr>
          <w:rFonts w:ascii="Calibri" w:hAnsi="Calibri" w:cs="Calibri"/>
        </w:rPr>
        <w:t xml:space="preserve"> </w:t>
      </w:r>
      <w:proofErr w:type="gramStart"/>
      <w:r w:rsidRPr="0012476F">
        <w:rPr>
          <w:rFonts w:ascii="Calibri" w:hAnsi="Calibri" w:cs="Calibri"/>
        </w:rPr>
        <w:t>PT</w:t>
      </w:r>
      <w:r w:rsidR="005018DB" w:rsidRPr="0012476F">
        <w:rPr>
          <w:rFonts w:ascii="Calibri" w:hAnsi="Calibri" w:cs="Calibri"/>
        </w:rPr>
        <w:t xml:space="preserve">. </w:t>
      </w:r>
      <w:r w:rsidRPr="0012476F">
        <w:rPr>
          <w:rFonts w:ascii="Calibri" w:hAnsi="Calibri" w:cs="Calibri"/>
        </w:rPr>
        <w:t>Salemba Empat</w:t>
      </w:r>
      <w:r w:rsidR="005018DB" w:rsidRPr="0012476F">
        <w:rPr>
          <w:rFonts w:ascii="Calibri" w:hAnsi="Calibri" w:cs="Calibri"/>
        </w:rPr>
        <w:t>.</w:t>
      </w:r>
      <w:proofErr w:type="gramEnd"/>
      <w:r w:rsidR="005018DB" w:rsidRPr="0012476F">
        <w:rPr>
          <w:rFonts w:ascii="Calibri" w:hAnsi="Calibri" w:cs="Calibri"/>
        </w:rPr>
        <w:t xml:space="preserve"> </w:t>
      </w:r>
    </w:p>
    <w:p w14:paraId="64B15749" w14:textId="29BCD103" w:rsidR="00E66717" w:rsidRPr="0012476F" w:rsidRDefault="00E66717" w:rsidP="0012476F">
      <w:pPr>
        <w:spacing w:after="0" w:line="360" w:lineRule="auto"/>
        <w:ind w:left="703" w:hanging="720"/>
        <w:rPr>
          <w:rFonts w:ascii="Calibri" w:hAnsi="Calibri" w:cs="Calibri"/>
        </w:rPr>
      </w:pPr>
      <w:r w:rsidRPr="0012476F">
        <w:rPr>
          <w:rFonts w:ascii="Calibri" w:hAnsi="Calibri" w:cs="Calibri"/>
        </w:rPr>
        <w:t>Barasyid</w:t>
      </w:r>
      <w:r w:rsidR="005018DB" w:rsidRPr="0012476F">
        <w:rPr>
          <w:rFonts w:ascii="Calibri" w:hAnsi="Calibri" w:cs="Calibri"/>
        </w:rPr>
        <w:t xml:space="preserve">, </w:t>
      </w:r>
      <w:r w:rsidRPr="0012476F">
        <w:rPr>
          <w:rFonts w:ascii="Calibri" w:hAnsi="Calibri" w:cs="Calibri"/>
        </w:rPr>
        <w:t>A</w:t>
      </w:r>
      <w:r w:rsidR="005018DB" w:rsidRPr="0012476F">
        <w:rPr>
          <w:rFonts w:ascii="Calibri" w:hAnsi="Calibri" w:cs="Calibri"/>
        </w:rPr>
        <w:t xml:space="preserve">. </w:t>
      </w:r>
      <w:r w:rsidRPr="0012476F">
        <w:rPr>
          <w:rFonts w:ascii="Calibri" w:hAnsi="Calibri" w:cs="Calibri"/>
        </w:rPr>
        <w:t>I</w:t>
      </w:r>
      <w:r w:rsidR="005018DB" w:rsidRPr="0012476F">
        <w:rPr>
          <w:rFonts w:ascii="Calibri" w:hAnsi="Calibri" w:cs="Calibri"/>
        </w:rPr>
        <w:t xml:space="preserve">., &amp; </w:t>
      </w:r>
      <w:r w:rsidRPr="0012476F">
        <w:rPr>
          <w:rFonts w:ascii="Calibri" w:hAnsi="Calibri" w:cs="Calibri"/>
        </w:rPr>
        <w:t>Iriani Ririt Setiawati</w:t>
      </w:r>
      <w:r w:rsidR="005018DB" w:rsidRPr="0012476F">
        <w:rPr>
          <w:rFonts w:ascii="Calibri" w:hAnsi="Calibri" w:cs="Calibri"/>
        </w:rPr>
        <w:t xml:space="preserve">, </w:t>
      </w:r>
      <w:r w:rsidRPr="0012476F">
        <w:rPr>
          <w:rFonts w:ascii="Calibri" w:hAnsi="Calibri" w:cs="Calibri"/>
        </w:rPr>
        <w:t>S</w:t>
      </w:r>
      <w:r w:rsidR="005018DB" w:rsidRPr="0012476F">
        <w:rPr>
          <w:rFonts w:ascii="Calibri" w:hAnsi="Calibri" w:cs="Calibri"/>
        </w:rPr>
        <w:t>. (2023). Analisis Pengaruh Kurs, Inflasi Dan Harga Batubara Acuan Terhadap Ekspor Batubara Indonesia Ke China (Vol. 11, Issue 1).</w:t>
      </w:r>
    </w:p>
    <w:p w14:paraId="026E83C9" w14:textId="46CA9B88" w:rsidR="00E66717" w:rsidRPr="0012476F" w:rsidRDefault="00E66717" w:rsidP="0012476F">
      <w:pPr>
        <w:spacing w:after="0" w:line="360" w:lineRule="auto"/>
        <w:ind w:left="703" w:hanging="720"/>
        <w:rPr>
          <w:rFonts w:ascii="Calibri" w:hAnsi="Calibri" w:cs="Calibri"/>
        </w:rPr>
      </w:pPr>
      <w:r w:rsidRPr="0012476F">
        <w:rPr>
          <w:rFonts w:ascii="Calibri" w:hAnsi="Calibri" w:cs="Calibri"/>
        </w:rPr>
        <w:t>Ghozali Imam</w:t>
      </w:r>
      <w:r w:rsidR="005018DB" w:rsidRPr="0012476F">
        <w:rPr>
          <w:rFonts w:ascii="Calibri" w:hAnsi="Calibri" w:cs="Calibri"/>
        </w:rPr>
        <w:t xml:space="preserve">, &amp; </w:t>
      </w:r>
      <w:r w:rsidRPr="0012476F">
        <w:rPr>
          <w:rFonts w:ascii="Calibri" w:hAnsi="Calibri" w:cs="Calibri"/>
        </w:rPr>
        <w:t xml:space="preserve">Ratmono </w:t>
      </w:r>
      <w:proofErr w:type="gramStart"/>
      <w:r w:rsidR="005018DB" w:rsidRPr="0012476F">
        <w:rPr>
          <w:rFonts w:ascii="Calibri" w:hAnsi="Calibri" w:cs="Calibri"/>
        </w:rPr>
        <w:t>Dwi</w:t>
      </w:r>
      <w:proofErr w:type="gramEnd"/>
      <w:r w:rsidR="005018DB" w:rsidRPr="0012476F">
        <w:rPr>
          <w:rFonts w:ascii="Calibri" w:hAnsi="Calibri" w:cs="Calibri"/>
        </w:rPr>
        <w:t xml:space="preserve">. (2017). </w:t>
      </w:r>
      <w:r w:rsidRPr="0012476F">
        <w:rPr>
          <w:rFonts w:ascii="Calibri" w:hAnsi="Calibri" w:cs="Calibri"/>
        </w:rPr>
        <w:t xml:space="preserve">Analisis </w:t>
      </w:r>
      <w:r w:rsidR="005018DB" w:rsidRPr="0012476F">
        <w:rPr>
          <w:rFonts w:ascii="Calibri" w:hAnsi="Calibri" w:cs="Calibri"/>
        </w:rPr>
        <w:t xml:space="preserve">Multivariat Dan </w:t>
      </w:r>
      <w:proofErr w:type="gramStart"/>
      <w:r w:rsidR="005018DB" w:rsidRPr="0012476F">
        <w:rPr>
          <w:rFonts w:ascii="Calibri" w:hAnsi="Calibri" w:cs="Calibri"/>
        </w:rPr>
        <w:t>Ekonometrika :</w:t>
      </w:r>
      <w:proofErr w:type="gramEnd"/>
      <w:r w:rsidR="005018DB" w:rsidRPr="0012476F">
        <w:rPr>
          <w:rFonts w:ascii="Calibri" w:hAnsi="Calibri" w:cs="Calibri"/>
        </w:rPr>
        <w:t xml:space="preserve"> Teori, Konsep Dan Aplikasi Dengan Eviews 10. </w:t>
      </w:r>
      <w:r w:rsidRPr="0012476F">
        <w:rPr>
          <w:rFonts w:ascii="Calibri" w:hAnsi="Calibri" w:cs="Calibri"/>
        </w:rPr>
        <w:t>Badan Penerbit Undip</w:t>
      </w:r>
      <w:r w:rsidR="005018DB" w:rsidRPr="0012476F">
        <w:rPr>
          <w:rFonts w:ascii="Calibri" w:hAnsi="Calibri" w:cs="Calibri"/>
        </w:rPr>
        <w:t>.</w:t>
      </w:r>
    </w:p>
    <w:p w14:paraId="64C25796" w14:textId="4207F350" w:rsidR="00E66717" w:rsidRPr="0012476F" w:rsidRDefault="00E66717" w:rsidP="0012476F">
      <w:pPr>
        <w:spacing w:after="0" w:line="360" w:lineRule="auto"/>
        <w:ind w:left="465" w:hanging="480"/>
        <w:rPr>
          <w:rFonts w:ascii="Calibri" w:hAnsi="Calibri" w:cs="Calibri"/>
          <w:i/>
        </w:rPr>
      </w:pPr>
      <w:proofErr w:type="gramStart"/>
      <w:r w:rsidRPr="0012476F">
        <w:rPr>
          <w:rFonts w:ascii="Calibri" w:hAnsi="Calibri" w:cs="Calibri"/>
        </w:rPr>
        <w:t>Gujarti</w:t>
      </w:r>
      <w:r w:rsidR="005018DB" w:rsidRPr="0012476F">
        <w:rPr>
          <w:rFonts w:ascii="Calibri" w:hAnsi="Calibri" w:cs="Calibri"/>
        </w:rPr>
        <w:t>.</w:t>
      </w:r>
      <w:proofErr w:type="gramEnd"/>
      <w:r w:rsidR="005018DB" w:rsidRPr="0012476F">
        <w:rPr>
          <w:rFonts w:ascii="Calibri" w:hAnsi="Calibri" w:cs="Calibri"/>
        </w:rPr>
        <w:t xml:space="preserve"> </w:t>
      </w:r>
      <w:proofErr w:type="gramStart"/>
      <w:r w:rsidR="005018DB" w:rsidRPr="0012476F">
        <w:rPr>
          <w:rFonts w:ascii="Calibri" w:hAnsi="Calibri" w:cs="Calibri"/>
        </w:rPr>
        <w:t xml:space="preserve">(2004). </w:t>
      </w:r>
      <w:r w:rsidRPr="0012476F">
        <w:rPr>
          <w:rFonts w:ascii="Calibri" w:hAnsi="Calibri" w:cs="Calibri"/>
          <w:i/>
        </w:rPr>
        <w:t>Gujarati</w:t>
      </w:r>
      <w:r w:rsidR="005018DB" w:rsidRPr="0012476F">
        <w:rPr>
          <w:rFonts w:ascii="Calibri" w:hAnsi="Calibri" w:cs="Calibri"/>
          <w:i/>
        </w:rPr>
        <w:t xml:space="preserve">, </w:t>
      </w:r>
      <w:r w:rsidRPr="0012476F">
        <w:rPr>
          <w:rFonts w:ascii="Calibri" w:hAnsi="Calibri" w:cs="Calibri"/>
          <w:i/>
        </w:rPr>
        <w:t>D</w:t>
      </w:r>
      <w:r w:rsidR="005018DB" w:rsidRPr="0012476F">
        <w:rPr>
          <w:rFonts w:ascii="Calibri" w:hAnsi="Calibri" w:cs="Calibri"/>
          <w:i/>
        </w:rPr>
        <w:t>.</w:t>
      </w:r>
      <w:r w:rsidRPr="0012476F">
        <w:rPr>
          <w:rFonts w:ascii="Calibri" w:hAnsi="Calibri" w:cs="Calibri"/>
          <w:i/>
        </w:rPr>
        <w:t>N</w:t>
      </w:r>
      <w:r w:rsidR="005018DB" w:rsidRPr="0012476F">
        <w:rPr>
          <w:rFonts w:ascii="Calibri" w:hAnsi="Calibri" w:cs="Calibri"/>
          <w:i/>
        </w:rPr>
        <w:t xml:space="preserve">. (2004) </w:t>
      </w:r>
      <w:r w:rsidRPr="0012476F">
        <w:rPr>
          <w:rFonts w:ascii="Calibri" w:hAnsi="Calibri" w:cs="Calibri"/>
          <w:i/>
        </w:rPr>
        <w:t>Basic Econometrics</w:t>
      </w:r>
      <w:r w:rsidR="005018DB" w:rsidRPr="0012476F">
        <w:rPr>
          <w:rFonts w:ascii="Calibri" w:hAnsi="Calibri" w:cs="Calibri"/>
          <w:i/>
        </w:rPr>
        <w:t>.</w:t>
      </w:r>
      <w:proofErr w:type="gramEnd"/>
      <w:r w:rsidR="005018DB" w:rsidRPr="0012476F">
        <w:rPr>
          <w:rFonts w:ascii="Calibri" w:hAnsi="Calibri" w:cs="Calibri"/>
          <w:i/>
        </w:rPr>
        <w:t xml:space="preserve"> </w:t>
      </w:r>
      <w:proofErr w:type="gramStart"/>
      <w:r w:rsidR="005018DB" w:rsidRPr="0012476F">
        <w:rPr>
          <w:rFonts w:ascii="Calibri" w:hAnsi="Calibri" w:cs="Calibri"/>
          <w:i/>
        </w:rPr>
        <w:t xml:space="preserve">4th </w:t>
      </w:r>
      <w:r w:rsidRPr="0012476F">
        <w:rPr>
          <w:rFonts w:ascii="Calibri" w:hAnsi="Calibri" w:cs="Calibri"/>
          <w:i/>
        </w:rPr>
        <w:t>Edition</w:t>
      </w:r>
      <w:r w:rsidR="005018DB" w:rsidRPr="0012476F">
        <w:rPr>
          <w:rFonts w:ascii="Calibri" w:hAnsi="Calibri" w:cs="Calibri"/>
          <w:i/>
        </w:rPr>
        <w:t>, Mcgraw-</w:t>
      </w:r>
      <w:r w:rsidRPr="0012476F">
        <w:rPr>
          <w:rFonts w:ascii="Calibri" w:hAnsi="Calibri" w:cs="Calibri"/>
          <w:i/>
        </w:rPr>
        <w:t>Hill Companies</w:t>
      </w:r>
      <w:r w:rsidR="005018DB" w:rsidRPr="0012476F">
        <w:rPr>
          <w:rFonts w:ascii="Calibri" w:hAnsi="Calibri" w:cs="Calibri"/>
          <w:i/>
        </w:rPr>
        <w:t>.</w:t>
      </w:r>
      <w:proofErr w:type="gramEnd"/>
    </w:p>
    <w:p w14:paraId="0EA6FDB9" w14:textId="3B35E175" w:rsidR="00E66717" w:rsidRPr="0012476F" w:rsidRDefault="00E66717" w:rsidP="0012476F">
      <w:pPr>
        <w:spacing w:after="0" w:line="360" w:lineRule="auto"/>
        <w:ind w:left="465" w:hanging="480"/>
        <w:rPr>
          <w:rFonts w:ascii="Calibri" w:hAnsi="Calibri" w:cs="Calibri"/>
        </w:rPr>
      </w:pPr>
      <w:proofErr w:type="gramStart"/>
      <w:r w:rsidRPr="0012476F">
        <w:rPr>
          <w:rFonts w:ascii="Calibri" w:hAnsi="Calibri" w:cs="Calibri"/>
        </w:rPr>
        <w:t>Hidayat</w:t>
      </w:r>
      <w:r w:rsidR="005018DB" w:rsidRPr="0012476F">
        <w:rPr>
          <w:rFonts w:ascii="Calibri" w:hAnsi="Calibri" w:cs="Calibri"/>
        </w:rPr>
        <w:t xml:space="preserve">, </w:t>
      </w:r>
      <w:r w:rsidRPr="0012476F">
        <w:rPr>
          <w:rFonts w:ascii="Calibri" w:hAnsi="Calibri" w:cs="Calibri"/>
        </w:rPr>
        <w:t>M</w:t>
      </w:r>
      <w:r w:rsidR="005018DB" w:rsidRPr="0012476F">
        <w:rPr>
          <w:rFonts w:ascii="Calibri" w:hAnsi="Calibri" w:cs="Calibri"/>
        </w:rPr>
        <w:t xml:space="preserve">. </w:t>
      </w:r>
      <w:r w:rsidRPr="0012476F">
        <w:rPr>
          <w:rFonts w:ascii="Calibri" w:hAnsi="Calibri" w:cs="Calibri"/>
        </w:rPr>
        <w:t>I</w:t>
      </w:r>
      <w:r w:rsidR="005018DB" w:rsidRPr="0012476F">
        <w:rPr>
          <w:rFonts w:ascii="Calibri" w:hAnsi="Calibri" w:cs="Calibri"/>
        </w:rPr>
        <w:t xml:space="preserve">., &amp; </w:t>
      </w:r>
      <w:r w:rsidRPr="0012476F">
        <w:rPr>
          <w:rFonts w:ascii="Calibri" w:hAnsi="Calibri" w:cs="Calibri"/>
        </w:rPr>
        <w:t>Azzahra</w:t>
      </w:r>
      <w:r w:rsidR="005018DB" w:rsidRPr="0012476F">
        <w:rPr>
          <w:rFonts w:ascii="Calibri" w:hAnsi="Calibri" w:cs="Calibri"/>
        </w:rPr>
        <w:t xml:space="preserve">, </w:t>
      </w:r>
      <w:r w:rsidRPr="0012476F">
        <w:rPr>
          <w:rFonts w:ascii="Calibri" w:hAnsi="Calibri" w:cs="Calibri"/>
        </w:rPr>
        <w:t>M</w:t>
      </w:r>
      <w:r w:rsidR="005018DB" w:rsidRPr="0012476F">
        <w:rPr>
          <w:rFonts w:ascii="Calibri" w:hAnsi="Calibri" w:cs="Calibri"/>
        </w:rPr>
        <w:t xml:space="preserve">. </w:t>
      </w:r>
      <w:r w:rsidRPr="0012476F">
        <w:rPr>
          <w:rFonts w:ascii="Calibri" w:hAnsi="Calibri" w:cs="Calibri"/>
        </w:rPr>
        <w:t>E</w:t>
      </w:r>
      <w:r w:rsidR="005018DB" w:rsidRPr="0012476F">
        <w:rPr>
          <w:rFonts w:ascii="Calibri" w:hAnsi="Calibri" w:cs="Calibri"/>
        </w:rPr>
        <w:t>. (2024).</w:t>
      </w:r>
      <w:proofErr w:type="gramEnd"/>
      <w:r w:rsidR="005018DB" w:rsidRPr="0012476F">
        <w:rPr>
          <w:rFonts w:ascii="Calibri" w:hAnsi="Calibri" w:cs="Calibri"/>
        </w:rPr>
        <w:t xml:space="preserve"> </w:t>
      </w:r>
      <w:r w:rsidRPr="0012476F">
        <w:rPr>
          <w:rFonts w:ascii="Calibri" w:hAnsi="Calibri" w:cs="Calibri"/>
          <w:i/>
        </w:rPr>
        <w:t xml:space="preserve">The Influence </w:t>
      </w:r>
      <w:proofErr w:type="gramStart"/>
      <w:r w:rsidR="005018DB" w:rsidRPr="0012476F">
        <w:rPr>
          <w:rFonts w:ascii="Calibri" w:hAnsi="Calibri" w:cs="Calibri"/>
          <w:i/>
        </w:rPr>
        <w:t xml:space="preserve">Of </w:t>
      </w:r>
      <w:r w:rsidRPr="0012476F">
        <w:rPr>
          <w:rFonts w:ascii="Calibri" w:hAnsi="Calibri" w:cs="Calibri"/>
          <w:i/>
        </w:rPr>
        <w:t xml:space="preserve">ACFTA </w:t>
      </w:r>
      <w:r w:rsidR="005018DB" w:rsidRPr="0012476F">
        <w:rPr>
          <w:rFonts w:ascii="Calibri" w:hAnsi="Calibri" w:cs="Calibri"/>
          <w:i/>
        </w:rPr>
        <w:t>On</w:t>
      </w:r>
      <w:proofErr w:type="gramEnd"/>
      <w:r w:rsidR="005018DB" w:rsidRPr="0012476F">
        <w:rPr>
          <w:rFonts w:ascii="Calibri" w:hAnsi="Calibri" w:cs="Calibri"/>
          <w:i/>
        </w:rPr>
        <w:t xml:space="preserve"> </w:t>
      </w:r>
      <w:r w:rsidRPr="0012476F">
        <w:rPr>
          <w:rFonts w:ascii="Calibri" w:hAnsi="Calibri" w:cs="Calibri"/>
          <w:i/>
        </w:rPr>
        <w:t xml:space="preserve">Indonesia’s Coal Exports </w:t>
      </w:r>
      <w:r w:rsidR="005018DB" w:rsidRPr="0012476F">
        <w:rPr>
          <w:rFonts w:ascii="Calibri" w:hAnsi="Calibri" w:cs="Calibri"/>
          <w:i/>
        </w:rPr>
        <w:t xml:space="preserve">To </w:t>
      </w:r>
      <w:r w:rsidRPr="0012476F">
        <w:rPr>
          <w:rFonts w:ascii="Calibri" w:hAnsi="Calibri" w:cs="Calibri"/>
          <w:i/>
        </w:rPr>
        <w:t>China From</w:t>
      </w:r>
      <w:r w:rsidRPr="0012476F">
        <w:rPr>
          <w:rFonts w:ascii="Calibri" w:hAnsi="Calibri" w:cs="Calibri"/>
        </w:rPr>
        <w:t xml:space="preserve"> </w:t>
      </w:r>
      <w:r w:rsidR="005018DB" w:rsidRPr="0012476F">
        <w:rPr>
          <w:rFonts w:ascii="Calibri" w:hAnsi="Calibri" w:cs="Calibri"/>
        </w:rPr>
        <w:t>(</w:t>
      </w:r>
      <w:r w:rsidRPr="0012476F">
        <w:rPr>
          <w:rFonts w:ascii="Calibri" w:hAnsi="Calibri" w:cs="Calibri"/>
        </w:rPr>
        <w:t>Vol</w:t>
      </w:r>
      <w:r w:rsidR="005018DB" w:rsidRPr="0012476F">
        <w:rPr>
          <w:rFonts w:ascii="Calibri" w:hAnsi="Calibri" w:cs="Calibri"/>
        </w:rPr>
        <w:t xml:space="preserve">. 1, </w:t>
      </w:r>
      <w:r w:rsidRPr="0012476F">
        <w:rPr>
          <w:rFonts w:ascii="Calibri" w:hAnsi="Calibri" w:cs="Calibri"/>
        </w:rPr>
        <w:t xml:space="preserve">Issue </w:t>
      </w:r>
      <w:r w:rsidR="005018DB" w:rsidRPr="0012476F">
        <w:rPr>
          <w:rFonts w:ascii="Calibri" w:hAnsi="Calibri" w:cs="Calibri"/>
        </w:rPr>
        <w:t>2).</w:t>
      </w:r>
    </w:p>
    <w:p w14:paraId="37605FB9" w14:textId="2226151A" w:rsidR="00E66717" w:rsidRPr="0012476F" w:rsidRDefault="00E66717" w:rsidP="0012476F">
      <w:pPr>
        <w:spacing w:after="0" w:line="360" w:lineRule="auto"/>
        <w:ind w:left="465" w:hanging="480"/>
        <w:rPr>
          <w:rFonts w:ascii="Calibri" w:hAnsi="Calibri" w:cs="Calibri"/>
        </w:rPr>
      </w:pPr>
      <w:proofErr w:type="gramStart"/>
      <w:r w:rsidRPr="0012476F">
        <w:rPr>
          <w:rFonts w:ascii="Calibri" w:hAnsi="Calibri" w:cs="Calibri"/>
        </w:rPr>
        <w:t>Ibrahim</w:t>
      </w:r>
      <w:r w:rsidR="005018DB" w:rsidRPr="0012476F">
        <w:rPr>
          <w:rFonts w:ascii="Calibri" w:hAnsi="Calibri" w:cs="Calibri"/>
        </w:rPr>
        <w:t xml:space="preserve">, </w:t>
      </w:r>
      <w:r w:rsidRPr="0012476F">
        <w:rPr>
          <w:rFonts w:ascii="Calibri" w:hAnsi="Calibri" w:cs="Calibri"/>
        </w:rPr>
        <w:t>I</w:t>
      </w:r>
      <w:r w:rsidR="005018DB" w:rsidRPr="0012476F">
        <w:rPr>
          <w:rFonts w:ascii="Calibri" w:hAnsi="Calibri" w:cs="Calibri"/>
        </w:rPr>
        <w:t xml:space="preserve">., </w:t>
      </w:r>
      <w:r w:rsidRPr="0012476F">
        <w:rPr>
          <w:rFonts w:ascii="Calibri" w:hAnsi="Calibri" w:cs="Calibri"/>
        </w:rPr>
        <w:t>Permata</w:t>
      </w:r>
      <w:r w:rsidR="005018DB" w:rsidRPr="0012476F">
        <w:rPr>
          <w:rFonts w:ascii="Calibri" w:hAnsi="Calibri" w:cs="Calibri"/>
        </w:rPr>
        <w:t xml:space="preserve">, </w:t>
      </w:r>
      <w:r w:rsidRPr="0012476F">
        <w:rPr>
          <w:rFonts w:ascii="Calibri" w:hAnsi="Calibri" w:cs="Calibri"/>
        </w:rPr>
        <w:t>M</w:t>
      </w:r>
      <w:r w:rsidR="005018DB" w:rsidRPr="0012476F">
        <w:rPr>
          <w:rFonts w:ascii="Calibri" w:hAnsi="Calibri" w:cs="Calibri"/>
        </w:rPr>
        <w:t xml:space="preserve">. </w:t>
      </w:r>
      <w:r w:rsidRPr="0012476F">
        <w:rPr>
          <w:rFonts w:ascii="Calibri" w:hAnsi="Calibri" w:cs="Calibri"/>
        </w:rPr>
        <w:t>I</w:t>
      </w:r>
      <w:r w:rsidR="005018DB" w:rsidRPr="0012476F">
        <w:rPr>
          <w:rFonts w:ascii="Calibri" w:hAnsi="Calibri" w:cs="Calibri"/>
        </w:rPr>
        <w:t xml:space="preserve">., &amp; </w:t>
      </w:r>
      <w:r w:rsidRPr="0012476F">
        <w:rPr>
          <w:rFonts w:ascii="Calibri" w:hAnsi="Calibri" w:cs="Calibri"/>
        </w:rPr>
        <w:t>Wibowo</w:t>
      </w:r>
      <w:r w:rsidR="005018DB" w:rsidRPr="0012476F">
        <w:rPr>
          <w:rFonts w:ascii="Calibri" w:hAnsi="Calibri" w:cs="Calibri"/>
        </w:rPr>
        <w:t xml:space="preserve">, </w:t>
      </w:r>
      <w:r w:rsidRPr="0012476F">
        <w:rPr>
          <w:rFonts w:ascii="Calibri" w:hAnsi="Calibri" w:cs="Calibri"/>
        </w:rPr>
        <w:t>W</w:t>
      </w:r>
      <w:r w:rsidR="005018DB" w:rsidRPr="0012476F">
        <w:rPr>
          <w:rFonts w:ascii="Calibri" w:hAnsi="Calibri" w:cs="Calibri"/>
        </w:rPr>
        <w:t xml:space="preserve">. </w:t>
      </w:r>
      <w:r w:rsidRPr="0012476F">
        <w:rPr>
          <w:rFonts w:ascii="Calibri" w:hAnsi="Calibri" w:cs="Calibri"/>
        </w:rPr>
        <w:t>A</w:t>
      </w:r>
      <w:r w:rsidR="005018DB" w:rsidRPr="0012476F">
        <w:rPr>
          <w:rFonts w:ascii="Calibri" w:hAnsi="Calibri" w:cs="Calibri"/>
        </w:rPr>
        <w:t>. (2010).</w:t>
      </w:r>
      <w:proofErr w:type="gramEnd"/>
      <w:r w:rsidR="005018DB" w:rsidRPr="0012476F">
        <w:rPr>
          <w:rFonts w:ascii="Calibri" w:hAnsi="Calibri" w:cs="Calibri"/>
        </w:rPr>
        <w:t xml:space="preserve"> </w:t>
      </w:r>
      <w:r w:rsidRPr="0012476F">
        <w:rPr>
          <w:rFonts w:ascii="Calibri" w:hAnsi="Calibri" w:cs="Calibri"/>
        </w:rPr>
        <w:t xml:space="preserve">The </w:t>
      </w:r>
      <w:r w:rsidR="005018DB" w:rsidRPr="0012476F">
        <w:rPr>
          <w:rFonts w:ascii="Calibri" w:hAnsi="Calibri" w:cs="Calibri"/>
        </w:rPr>
        <w:t xml:space="preserve">Impact </w:t>
      </w:r>
      <w:proofErr w:type="gramStart"/>
      <w:r w:rsidR="005018DB" w:rsidRPr="0012476F">
        <w:rPr>
          <w:rFonts w:ascii="Calibri" w:hAnsi="Calibri" w:cs="Calibri"/>
        </w:rPr>
        <w:t>Of</w:t>
      </w:r>
      <w:proofErr w:type="gramEnd"/>
      <w:r w:rsidR="005018DB" w:rsidRPr="0012476F">
        <w:rPr>
          <w:rFonts w:ascii="Calibri" w:hAnsi="Calibri" w:cs="Calibri"/>
        </w:rPr>
        <w:t xml:space="preserve"> </w:t>
      </w:r>
      <w:r w:rsidRPr="0012476F">
        <w:rPr>
          <w:rFonts w:ascii="Calibri" w:hAnsi="Calibri" w:cs="Calibri"/>
        </w:rPr>
        <w:t xml:space="preserve">ACFTA </w:t>
      </w:r>
      <w:r w:rsidR="005018DB" w:rsidRPr="0012476F">
        <w:rPr>
          <w:rFonts w:ascii="Calibri" w:hAnsi="Calibri" w:cs="Calibri"/>
        </w:rPr>
        <w:t xml:space="preserve">Implementation On International Trade Of </w:t>
      </w:r>
      <w:r w:rsidRPr="0012476F">
        <w:rPr>
          <w:rFonts w:ascii="Calibri" w:hAnsi="Calibri" w:cs="Calibri"/>
        </w:rPr>
        <w:t>Indonesia</w:t>
      </w:r>
      <w:r w:rsidR="005018DB" w:rsidRPr="0012476F">
        <w:rPr>
          <w:rFonts w:ascii="Calibri" w:hAnsi="Calibri" w:cs="Calibri"/>
        </w:rPr>
        <w:t xml:space="preserve">. </w:t>
      </w:r>
      <w:r w:rsidRPr="0012476F">
        <w:rPr>
          <w:rFonts w:ascii="Calibri" w:hAnsi="Calibri" w:cs="Calibri"/>
          <w:i/>
        </w:rPr>
        <w:t>Buletin Ekonomi Moneter Dan Perbankan</w:t>
      </w:r>
      <w:r w:rsidR="005018DB" w:rsidRPr="0012476F">
        <w:rPr>
          <w:rFonts w:ascii="Calibri" w:hAnsi="Calibri" w:cs="Calibri"/>
        </w:rPr>
        <w:t xml:space="preserve">, </w:t>
      </w:r>
      <w:r w:rsidR="005018DB" w:rsidRPr="0012476F">
        <w:rPr>
          <w:rFonts w:ascii="Calibri" w:hAnsi="Calibri" w:cs="Calibri"/>
          <w:i/>
        </w:rPr>
        <w:t>13</w:t>
      </w:r>
      <w:r w:rsidR="005018DB" w:rsidRPr="0012476F">
        <w:rPr>
          <w:rFonts w:ascii="Calibri" w:hAnsi="Calibri" w:cs="Calibri"/>
        </w:rPr>
        <w:t xml:space="preserve">(1), 23–56. </w:t>
      </w:r>
      <w:hyperlink r:id="rId10" w:history="1">
        <w:r w:rsidR="005018DB" w:rsidRPr="0012476F">
          <w:rPr>
            <w:rStyle w:val="Hyperlink"/>
            <w:rFonts w:ascii="Calibri" w:hAnsi="Calibri" w:cs="Calibri"/>
          </w:rPr>
          <w:t>Https://Doi.Org/10.21098/Bemp.V13i1.384</w:t>
        </w:r>
      </w:hyperlink>
    </w:p>
    <w:p w14:paraId="07451AEC" w14:textId="6D5F2AD0" w:rsidR="00E66717" w:rsidRPr="0012476F" w:rsidRDefault="00E66717" w:rsidP="0012476F">
      <w:pPr>
        <w:spacing w:after="0" w:line="360" w:lineRule="auto"/>
        <w:ind w:left="465" w:hanging="480"/>
        <w:rPr>
          <w:rFonts w:ascii="Calibri" w:hAnsi="Calibri" w:cs="Calibri"/>
        </w:rPr>
      </w:pPr>
      <w:proofErr w:type="gramStart"/>
      <w:r w:rsidRPr="0012476F">
        <w:rPr>
          <w:rFonts w:ascii="Calibri" w:hAnsi="Calibri" w:cs="Calibri"/>
        </w:rPr>
        <w:t>Lindert</w:t>
      </w:r>
      <w:r w:rsidR="005018DB" w:rsidRPr="0012476F">
        <w:rPr>
          <w:rFonts w:ascii="Calibri" w:hAnsi="Calibri" w:cs="Calibri"/>
        </w:rPr>
        <w:t xml:space="preserve">, </w:t>
      </w:r>
      <w:r w:rsidRPr="0012476F">
        <w:rPr>
          <w:rFonts w:ascii="Calibri" w:hAnsi="Calibri" w:cs="Calibri"/>
        </w:rPr>
        <w:t>P</w:t>
      </w:r>
      <w:r w:rsidR="005018DB" w:rsidRPr="0012476F">
        <w:rPr>
          <w:rFonts w:ascii="Calibri" w:hAnsi="Calibri" w:cs="Calibri"/>
        </w:rPr>
        <w:t xml:space="preserve">. </w:t>
      </w:r>
      <w:r w:rsidRPr="0012476F">
        <w:rPr>
          <w:rFonts w:ascii="Calibri" w:hAnsi="Calibri" w:cs="Calibri"/>
        </w:rPr>
        <w:t>H</w:t>
      </w:r>
      <w:r w:rsidR="005018DB" w:rsidRPr="0012476F">
        <w:rPr>
          <w:rFonts w:ascii="Calibri" w:hAnsi="Calibri" w:cs="Calibri"/>
        </w:rPr>
        <w:t xml:space="preserve">., &amp; </w:t>
      </w:r>
      <w:r w:rsidRPr="0012476F">
        <w:rPr>
          <w:rFonts w:ascii="Calibri" w:hAnsi="Calibri" w:cs="Calibri"/>
        </w:rPr>
        <w:t>C</w:t>
      </w:r>
      <w:r w:rsidR="005018DB" w:rsidRPr="0012476F">
        <w:rPr>
          <w:rFonts w:ascii="Calibri" w:hAnsi="Calibri" w:cs="Calibri"/>
        </w:rPr>
        <w:t>.</w:t>
      </w:r>
      <w:r w:rsidRPr="0012476F">
        <w:rPr>
          <w:rFonts w:ascii="Calibri" w:hAnsi="Calibri" w:cs="Calibri"/>
        </w:rPr>
        <w:t>P</w:t>
      </w:r>
      <w:r w:rsidR="005018DB" w:rsidRPr="0012476F">
        <w:rPr>
          <w:rFonts w:ascii="Calibri" w:hAnsi="Calibri" w:cs="Calibri"/>
        </w:rPr>
        <w:t xml:space="preserve">. </w:t>
      </w:r>
      <w:r w:rsidRPr="0012476F">
        <w:rPr>
          <w:rFonts w:ascii="Calibri" w:hAnsi="Calibri" w:cs="Calibri"/>
        </w:rPr>
        <w:t>Kinderleberger</w:t>
      </w:r>
      <w:r w:rsidR="005018DB" w:rsidRPr="0012476F">
        <w:rPr>
          <w:rFonts w:ascii="Calibri" w:hAnsi="Calibri" w:cs="Calibri"/>
        </w:rPr>
        <w:t>.</w:t>
      </w:r>
      <w:proofErr w:type="gramEnd"/>
      <w:r w:rsidR="005018DB" w:rsidRPr="0012476F">
        <w:rPr>
          <w:rFonts w:ascii="Calibri" w:hAnsi="Calibri" w:cs="Calibri"/>
        </w:rPr>
        <w:t xml:space="preserve"> </w:t>
      </w:r>
      <w:proofErr w:type="gramStart"/>
      <w:r w:rsidR="005018DB" w:rsidRPr="0012476F">
        <w:rPr>
          <w:rFonts w:ascii="Calibri" w:hAnsi="Calibri" w:cs="Calibri"/>
        </w:rPr>
        <w:t xml:space="preserve">(1995). </w:t>
      </w:r>
      <w:r w:rsidRPr="0012476F">
        <w:rPr>
          <w:rFonts w:ascii="Calibri" w:hAnsi="Calibri" w:cs="Calibri"/>
          <w:i/>
        </w:rPr>
        <w:t>Ekonomi Internasional</w:t>
      </w:r>
      <w:r w:rsidR="005018DB" w:rsidRPr="0012476F">
        <w:rPr>
          <w:rFonts w:ascii="Calibri" w:hAnsi="Calibri" w:cs="Calibri"/>
        </w:rPr>
        <w:t>.</w:t>
      </w:r>
      <w:proofErr w:type="gramEnd"/>
      <w:r w:rsidR="005018DB" w:rsidRPr="0012476F">
        <w:rPr>
          <w:rFonts w:ascii="Calibri" w:hAnsi="Calibri" w:cs="Calibri"/>
        </w:rPr>
        <w:t xml:space="preserve"> </w:t>
      </w:r>
      <w:proofErr w:type="gramStart"/>
      <w:r w:rsidRPr="0012476F">
        <w:rPr>
          <w:rFonts w:ascii="Calibri" w:hAnsi="Calibri" w:cs="Calibri"/>
        </w:rPr>
        <w:t>Erlangga</w:t>
      </w:r>
      <w:r w:rsidR="005018DB" w:rsidRPr="0012476F">
        <w:rPr>
          <w:rFonts w:ascii="Calibri" w:hAnsi="Calibri" w:cs="Calibri"/>
        </w:rPr>
        <w:t> :</w:t>
      </w:r>
      <w:proofErr w:type="gramEnd"/>
      <w:r w:rsidR="005018DB" w:rsidRPr="0012476F">
        <w:rPr>
          <w:rFonts w:ascii="Calibri" w:hAnsi="Calibri" w:cs="Calibri"/>
        </w:rPr>
        <w:t xml:space="preserve"> </w:t>
      </w:r>
      <w:r w:rsidRPr="0012476F">
        <w:rPr>
          <w:rFonts w:ascii="Calibri" w:hAnsi="Calibri" w:cs="Calibri"/>
        </w:rPr>
        <w:t>Jakarta</w:t>
      </w:r>
      <w:r w:rsidR="005018DB" w:rsidRPr="0012476F">
        <w:rPr>
          <w:rFonts w:ascii="Calibri" w:hAnsi="Calibri" w:cs="Calibri"/>
        </w:rPr>
        <w:t>.</w:t>
      </w:r>
    </w:p>
    <w:p w14:paraId="012673A1" w14:textId="23B8B790" w:rsidR="00E66717" w:rsidRPr="0012476F" w:rsidRDefault="00E66717" w:rsidP="0012476F">
      <w:pPr>
        <w:spacing w:after="0" w:line="360" w:lineRule="auto"/>
        <w:ind w:left="465" w:hanging="480"/>
        <w:rPr>
          <w:rFonts w:ascii="Calibri" w:hAnsi="Calibri" w:cs="Calibri"/>
        </w:rPr>
      </w:pPr>
      <w:r w:rsidRPr="0012476F">
        <w:rPr>
          <w:rFonts w:ascii="Calibri" w:hAnsi="Calibri" w:cs="Calibri"/>
        </w:rPr>
        <w:t>Malau</w:t>
      </w:r>
      <w:r w:rsidR="005018DB" w:rsidRPr="0012476F">
        <w:rPr>
          <w:rFonts w:ascii="Calibri" w:hAnsi="Calibri" w:cs="Calibri"/>
        </w:rPr>
        <w:t xml:space="preserve">, </w:t>
      </w:r>
      <w:r w:rsidRPr="0012476F">
        <w:rPr>
          <w:rFonts w:ascii="Calibri" w:hAnsi="Calibri" w:cs="Calibri"/>
        </w:rPr>
        <w:t>H</w:t>
      </w:r>
      <w:r w:rsidR="005018DB" w:rsidRPr="0012476F">
        <w:rPr>
          <w:rFonts w:ascii="Calibri" w:hAnsi="Calibri" w:cs="Calibri"/>
        </w:rPr>
        <w:t xml:space="preserve">. (2017). </w:t>
      </w:r>
      <w:r w:rsidRPr="0012476F">
        <w:rPr>
          <w:rFonts w:ascii="Calibri" w:hAnsi="Calibri" w:cs="Calibri"/>
        </w:rPr>
        <w:t xml:space="preserve">An Analysis </w:t>
      </w:r>
      <w:proofErr w:type="gramStart"/>
      <w:r w:rsidR="005018DB" w:rsidRPr="0012476F">
        <w:rPr>
          <w:rFonts w:ascii="Calibri" w:hAnsi="Calibri" w:cs="Calibri"/>
        </w:rPr>
        <w:t>Of</w:t>
      </w:r>
      <w:proofErr w:type="gramEnd"/>
      <w:r w:rsidR="005018DB" w:rsidRPr="0012476F">
        <w:rPr>
          <w:rFonts w:ascii="Calibri" w:hAnsi="Calibri" w:cs="Calibri"/>
        </w:rPr>
        <w:t xml:space="preserve"> The </w:t>
      </w:r>
      <w:r w:rsidRPr="0012476F">
        <w:rPr>
          <w:rFonts w:ascii="Calibri" w:hAnsi="Calibri" w:cs="Calibri"/>
        </w:rPr>
        <w:t xml:space="preserve">Indonesian Balance </w:t>
      </w:r>
      <w:r w:rsidR="005018DB" w:rsidRPr="0012476F">
        <w:rPr>
          <w:rFonts w:ascii="Calibri" w:hAnsi="Calibri" w:cs="Calibri"/>
        </w:rPr>
        <w:t xml:space="preserve">Of </w:t>
      </w:r>
      <w:r w:rsidRPr="0012476F">
        <w:rPr>
          <w:rFonts w:ascii="Calibri" w:hAnsi="Calibri" w:cs="Calibri"/>
        </w:rPr>
        <w:t xml:space="preserve">Trade Before </w:t>
      </w:r>
      <w:r w:rsidR="005018DB" w:rsidRPr="0012476F">
        <w:rPr>
          <w:rFonts w:ascii="Calibri" w:hAnsi="Calibri" w:cs="Calibri"/>
        </w:rPr>
        <w:t xml:space="preserve">And </w:t>
      </w:r>
      <w:r w:rsidRPr="0012476F">
        <w:rPr>
          <w:rFonts w:ascii="Calibri" w:hAnsi="Calibri" w:cs="Calibri"/>
        </w:rPr>
        <w:t xml:space="preserve">After Implementation </w:t>
      </w:r>
      <w:r w:rsidR="005018DB" w:rsidRPr="0012476F">
        <w:rPr>
          <w:rFonts w:ascii="Calibri" w:hAnsi="Calibri" w:cs="Calibri"/>
        </w:rPr>
        <w:t xml:space="preserve">Of The </w:t>
      </w:r>
      <w:r w:rsidRPr="0012476F">
        <w:rPr>
          <w:rFonts w:ascii="Calibri" w:hAnsi="Calibri" w:cs="Calibri"/>
        </w:rPr>
        <w:t xml:space="preserve">ASEAN China Free Trade Area </w:t>
      </w:r>
      <w:r w:rsidR="005018DB" w:rsidRPr="0012476F">
        <w:rPr>
          <w:rFonts w:ascii="Calibri" w:hAnsi="Calibri" w:cs="Calibri"/>
        </w:rPr>
        <w:t>(</w:t>
      </w:r>
      <w:r w:rsidRPr="0012476F">
        <w:rPr>
          <w:rFonts w:ascii="Calibri" w:hAnsi="Calibri" w:cs="Calibri"/>
        </w:rPr>
        <w:t>ACFTA</w:t>
      </w:r>
      <w:r w:rsidR="005018DB" w:rsidRPr="0012476F">
        <w:rPr>
          <w:rFonts w:ascii="Calibri" w:hAnsi="Calibri" w:cs="Calibri"/>
        </w:rPr>
        <w:t>) (</w:t>
      </w:r>
      <w:r w:rsidRPr="0012476F">
        <w:rPr>
          <w:rFonts w:ascii="Calibri" w:hAnsi="Calibri" w:cs="Calibri"/>
        </w:rPr>
        <w:t>Vol</w:t>
      </w:r>
      <w:r w:rsidR="005018DB" w:rsidRPr="0012476F">
        <w:rPr>
          <w:rFonts w:ascii="Calibri" w:hAnsi="Calibri" w:cs="Calibri"/>
        </w:rPr>
        <w:t xml:space="preserve">. 15, </w:t>
      </w:r>
      <w:r w:rsidRPr="0012476F">
        <w:rPr>
          <w:rFonts w:ascii="Calibri" w:hAnsi="Calibri" w:cs="Calibri"/>
        </w:rPr>
        <w:t xml:space="preserve">Issue </w:t>
      </w:r>
      <w:r w:rsidR="005018DB" w:rsidRPr="0012476F">
        <w:rPr>
          <w:rFonts w:ascii="Calibri" w:hAnsi="Calibri" w:cs="Calibri"/>
        </w:rPr>
        <w:t>1).</w:t>
      </w:r>
    </w:p>
    <w:p w14:paraId="3B2E9B30" w14:textId="0401ED7E" w:rsidR="00E66717" w:rsidRPr="0012476F" w:rsidRDefault="00E66717" w:rsidP="0012476F">
      <w:pPr>
        <w:spacing w:after="0" w:line="360" w:lineRule="auto"/>
        <w:ind w:left="-5"/>
        <w:rPr>
          <w:rFonts w:ascii="Calibri" w:hAnsi="Calibri" w:cs="Calibri"/>
        </w:rPr>
      </w:pPr>
      <w:r w:rsidRPr="0012476F">
        <w:rPr>
          <w:rFonts w:ascii="Calibri" w:hAnsi="Calibri" w:cs="Calibri"/>
        </w:rPr>
        <w:t>N</w:t>
      </w:r>
      <w:r w:rsidR="005018DB" w:rsidRPr="0012476F">
        <w:rPr>
          <w:rFonts w:ascii="Calibri" w:hAnsi="Calibri" w:cs="Calibri"/>
        </w:rPr>
        <w:t xml:space="preserve">. </w:t>
      </w:r>
      <w:r w:rsidRPr="0012476F">
        <w:rPr>
          <w:rFonts w:ascii="Calibri" w:hAnsi="Calibri" w:cs="Calibri"/>
        </w:rPr>
        <w:t>Gregory Mankiw</w:t>
      </w:r>
      <w:r w:rsidR="005018DB" w:rsidRPr="0012476F">
        <w:rPr>
          <w:rFonts w:ascii="Calibri" w:hAnsi="Calibri" w:cs="Calibri"/>
        </w:rPr>
        <w:t xml:space="preserve">. (2012). </w:t>
      </w:r>
      <w:r w:rsidRPr="0012476F">
        <w:rPr>
          <w:rFonts w:ascii="Calibri" w:hAnsi="Calibri" w:cs="Calibri"/>
          <w:i/>
        </w:rPr>
        <w:t xml:space="preserve">Principle </w:t>
      </w:r>
      <w:proofErr w:type="gramStart"/>
      <w:r w:rsidR="005018DB" w:rsidRPr="0012476F">
        <w:rPr>
          <w:rFonts w:ascii="Calibri" w:hAnsi="Calibri" w:cs="Calibri"/>
          <w:i/>
        </w:rPr>
        <w:t>Of</w:t>
      </w:r>
      <w:proofErr w:type="gramEnd"/>
      <w:r w:rsidR="005018DB" w:rsidRPr="0012476F">
        <w:rPr>
          <w:rFonts w:ascii="Calibri" w:hAnsi="Calibri" w:cs="Calibri"/>
          <w:i/>
        </w:rPr>
        <w:t xml:space="preserve"> </w:t>
      </w:r>
      <w:r w:rsidRPr="0012476F">
        <w:rPr>
          <w:rFonts w:ascii="Calibri" w:hAnsi="Calibri" w:cs="Calibri"/>
          <w:i/>
        </w:rPr>
        <w:t>Macroeconomics</w:t>
      </w:r>
      <w:r w:rsidR="005018DB" w:rsidRPr="0012476F">
        <w:rPr>
          <w:rFonts w:ascii="Calibri" w:hAnsi="Calibri" w:cs="Calibri"/>
        </w:rPr>
        <w:t>.</w:t>
      </w:r>
    </w:p>
    <w:p w14:paraId="06046705" w14:textId="110D2D74" w:rsidR="00E66717" w:rsidRPr="0012476F" w:rsidRDefault="005018DB" w:rsidP="0012476F">
      <w:pPr>
        <w:spacing w:after="0" w:line="360" w:lineRule="auto"/>
        <w:ind w:left="709" w:hanging="720"/>
        <w:rPr>
          <w:rFonts w:ascii="Calibri" w:hAnsi="Calibri" w:cs="Calibri"/>
        </w:rPr>
      </w:pPr>
      <w:proofErr w:type="gramStart"/>
      <w:r w:rsidRPr="0012476F">
        <w:rPr>
          <w:rFonts w:ascii="Calibri" w:hAnsi="Calibri" w:cs="Calibri"/>
        </w:rPr>
        <w:t>Nissa, R. A., Qolby, M. H., &amp; Taufiq, M. (2024).</w:t>
      </w:r>
      <w:proofErr w:type="gramEnd"/>
      <w:r w:rsidRPr="0012476F">
        <w:rPr>
          <w:rFonts w:ascii="Calibri" w:hAnsi="Calibri" w:cs="Calibri"/>
        </w:rPr>
        <w:t xml:space="preserve"> Sejarah Pemikiranekonomi Merkantilis Dan Ekonomi Klasik Adam Smith. Jurnal Ilmiah Research Student, 1(3), 361–367. </w:t>
      </w:r>
      <w:hyperlink r:id="rId11" w:history="1">
        <w:r w:rsidRPr="0012476F">
          <w:rPr>
            <w:rStyle w:val="Hyperlink"/>
            <w:rFonts w:ascii="Calibri" w:hAnsi="Calibri" w:cs="Calibri"/>
          </w:rPr>
          <w:t>Https://Doi.Org/10.61722/Jirs.V1i3.608</w:t>
        </w:r>
      </w:hyperlink>
    </w:p>
    <w:p w14:paraId="71F0DCF1" w14:textId="0AE4A9DC" w:rsidR="00E66717" w:rsidRPr="0012476F" w:rsidRDefault="00E66717" w:rsidP="0012476F">
      <w:pPr>
        <w:spacing w:after="0" w:line="360" w:lineRule="auto"/>
        <w:ind w:left="709" w:hanging="720"/>
        <w:rPr>
          <w:rFonts w:ascii="Calibri" w:hAnsi="Calibri" w:cs="Calibri"/>
        </w:rPr>
      </w:pPr>
      <w:r w:rsidRPr="0012476F">
        <w:rPr>
          <w:rFonts w:ascii="Calibri" w:hAnsi="Calibri" w:cs="Calibri"/>
        </w:rPr>
        <w:t>Okspendri</w:t>
      </w:r>
      <w:r w:rsidR="005018DB" w:rsidRPr="0012476F">
        <w:rPr>
          <w:rFonts w:ascii="Calibri" w:hAnsi="Calibri" w:cs="Calibri"/>
        </w:rPr>
        <w:t xml:space="preserve">, </w:t>
      </w:r>
      <w:r w:rsidRPr="0012476F">
        <w:rPr>
          <w:rFonts w:ascii="Calibri" w:hAnsi="Calibri" w:cs="Calibri"/>
        </w:rPr>
        <w:t>C</w:t>
      </w:r>
      <w:r w:rsidR="005018DB" w:rsidRPr="0012476F">
        <w:rPr>
          <w:rFonts w:ascii="Calibri" w:hAnsi="Calibri" w:cs="Calibri"/>
        </w:rPr>
        <w:t>. (2024). Pengaruh Perdagangan Internasional, Perdagangan Jasa, Dan Inflasi Terhadap Pertumbuhan Ekonomi Di Kawasan Negara Asean Periode 2018-2022 Dalam Perspektif Ekonomi Islam.</w:t>
      </w:r>
    </w:p>
    <w:p w14:paraId="4058F73F" w14:textId="1C669A58" w:rsidR="00E66717" w:rsidRPr="0012476F" w:rsidRDefault="00E66717" w:rsidP="0012476F">
      <w:pPr>
        <w:spacing w:after="0" w:line="360" w:lineRule="auto"/>
        <w:ind w:left="709" w:hanging="720"/>
        <w:rPr>
          <w:rFonts w:ascii="Calibri" w:hAnsi="Calibri" w:cs="Calibri"/>
        </w:rPr>
      </w:pPr>
      <w:r w:rsidRPr="0012476F">
        <w:rPr>
          <w:rFonts w:ascii="Calibri" w:hAnsi="Calibri" w:cs="Calibri"/>
        </w:rPr>
        <w:t>Pasha Irman</w:t>
      </w:r>
      <w:r w:rsidR="005018DB" w:rsidRPr="0012476F">
        <w:rPr>
          <w:rFonts w:ascii="Calibri" w:hAnsi="Calibri" w:cs="Calibri"/>
        </w:rPr>
        <w:t xml:space="preserve">. (2017). </w:t>
      </w:r>
      <w:proofErr w:type="gramStart"/>
      <w:r w:rsidRPr="0012476F">
        <w:rPr>
          <w:rFonts w:ascii="Calibri" w:hAnsi="Calibri" w:cs="Calibri"/>
        </w:rPr>
        <w:t>An</w:t>
      </w:r>
      <w:proofErr w:type="gramEnd"/>
      <w:r w:rsidRPr="0012476F">
        <w:rPr>
          <w:rFonts w:ascii="Calibri" w:hAnsi="Calibri" w:cs="Calibri"/>
        </w:rPr>
        <w:t xml:space="preserve"> Analysis </w:t>
      </w:r>
      <w:r w:rsidR="005018DB" w:rsidRPr="0012476F">
        <w:rPr>
          <w:rFonts w:ascii="Calibri" w:hAnsi="Calibri" w:cs="Calibri"/>
        </w:rPr>
        <w:t xml:space="preserve">Of The </w:t>
      </w:r>
      <w:r w:rsidRPr="0012476F">
        <w:rPr>
          <w:rFonts w:ascii="Calibri" w:hAnsi="Calibri" w:cs="Calibri"/>
        </w:rPr>
        <w:t xml:space="preserve">Indonesian Balance </w:t>
      </w:r>
      <w:r w:rsidR="005018DB" w:rsidRPr="0012476F">
        <w:rPr>
          <w:rFonts w:ascii="Calibri" w:hAnsi="Calibri" w:cs="Calibri"/>
        </w:rPr>
        <w:t xml:space="preserve">Of </w:t>
      </w:r>
      <w:r w:rsidRPr="0012476F">
        <w:rPr>
          <w:rFonts w:ascii="Calibri" w:hAnsi="Calibri" w:cs="Calibri"/>
        </w:rPr>
        <w:t xml:space="preserve">Trade Before </w:t>
      </w:r>
      <w:r w:rsidR="005018DB" w:rsidRPr="0012476F">
        <w:rPr>
          <w:rFonts w:ascii="Calibri" w:hAnsi="Calibri" w:cs="Calibri"/>
        </w:rPr>
        <w:t xml:space="preserve">And </w:t>
      </w:r>
      <w:r w:rsidRPr="0012476F">
        <w:rPr>
          <w:rFonts w:ascii="Calibri" w:hAnsi="Calibri" w:cs="Calibri"/>
        </w:rPr>
        <w:t xml:space="preserve">After Implementation </w:t>
      </w:r>
      <w:r w:rsidR="005018DB" w:rsidRPr="0012476F">
        <w:rPr>
          <w:rFonts w:ascii="Calibri" w:hAnsi="Calibri" w:cs="Calibri"/>
        </w:rPr>
        <w:t xml:space="preserve">Of The </w:t>
      </w:r>
      <w:r w:rsidRPr="0012476F">
        <w:rPr>
          <w:rFonts w:ascii="Calibri" w:hAnsi="Calibri" w:cs="Calibri"/>
        </w:rPr>
        <w:t xml:space="preserve">ASEAN China Free Trade Area </w:t>
      </w:r>
      <w:r w:rsidR="005018DB" w:rsidRPr="0012476F">
        <w:rPr>
          <w:rFonts w:ascii="Calibri" w:hAnsi="Calibri" w:cs="Calibri"/>
        </w:rPr>
        <w:t>(</w:t>
      </w:r>
      <w:r w:rsidRPr="0012476F">
        <w:rPr>
          <w:rFonts w:ascii="Calibri" w:hAnsi="Calibri" w:cs="Calibri"/>
        </w:rPr>
        <w:t>ACFTA</w:t>
      </w:r>
      <w:r w:rsidR="005018DB" w:rsidRPr="0012476F">
        <w:rPr>
          <w:rFonts w:ascii="Calibri" w:hAnsi="Calibri" w:cs="Calibri"/>
        </w:rPr>
        <w:t>). 15.</w:t>
      </w:r>
    </w:p>
    <w:p w14:paraId="301202BB" w14:textId="0F361ACA" w:rsidR="00E66717" w:rsidRPr="0012476F" w:rsidRDefault="00E66717" w:rsidP="0012476F">
      <w:pPr>
        <w:spacing w:after="0" w:line="360" w:lineRule="auto"/>
        <w:ind w:left="709" w:hanging="720"/>
        <w:rPr>
          <w:rFonts w:ascii="Calibri" w:hAnsi="Calibri" w:cs="Calibri"/>
        </w:rPr>
      </w:pPr>
      <w:r w:rsidRPr="0012476F">
        <w:rPr>
          <w:rFonts w:ascii="Calibri" w:hAnsi="Calibri" w:cs="Calibri"/>
        </w:rPr>
        <w:t xml:space="preserve">Philip </w:t>
      </w:r>
      <w:proofErr w:type="gramStart"/>
      <w:r w:rsidRPr="0012476F">
        <w:rPr>
          <w:rFonts w:ascii="Calibri" w:hAnsi="Calibri" w:cs="Calibri"/>
        </w:rPr>
        <w:t>Kotler</w:t>
      </w:r>
      <w:r w:rsidR="005018DB" w:rsidRPr="0012476F">
        <w:rPr>
          <w:rFonts w:ascii="Calibri" w:hAnsi="Calibri" w:cs="Calibri"/>
        </w:rPr>
        <w:t>,</w:t>
      </w:r>
      <w:proofErr w:type="gramEnd"/>
      <w:r w:rsidR="005018DB" w:rsidRPr="0012476F">
        <w:rPr>
          <w:rFonts w:ascii="Calibri" w:hAnsi="Calibri" w:cs="Calibri"/>
        </w:rPr>
        <w:t xml:space="preserve"> &amp; </w:t>
      </w:r>
      <w:r w:rsidRPr="0012476F">
        <w:rPr>
          <w:rFonts w:ascii="Calibri" w:hAnsi="Calibri" w:cs="Calibri"/>
        </w:rPr>
        <w:t>Gary Armstrong</w:t>
      </w:r>
      <w:r w:rsidR="005018DB" w:rsidRPr="0012476F">
        <w:rPr>
          <w:rFonts w:ascii="Calibri" w:hAnsi="Calibri" w:cs="Calibri"/>
        </w:rPr>
        <w:t xml:space="preserve">. (2020). </w:t>
      </w:r>
      <w:r w:rsidRPr="0012476F">
        <w:rPr>
          <w:rFonts w:ascii="Calibri" w:hAnsi="Calibri" w:cs="Calibri"/>
        </w:rPr>
        <w:t xml:space="preserve">Principles </w:t>
      </w:r>
      <w:proofErr w:type="gramStart"/>
      <w:r w:rsidR="005018DB" w:rsidRPr="0012476F">
        <w:rPr>
          <w:rFonts w:ascii="Calibri" w:hAnsi="Calibri" w:cs="Calibri"/>
        </w:rPr>
        <w:t>Of</w:t>
      </w:r>
      <w:proofErr w:type="gramEnd"/>
      <w:r w:rsidR="005018DB" w:rsidRPr="0012476F">
        <w:rPr>
          <w:rFonts w:ascii="Calibri" w:hAnsi="Calibri" w:cs="Calibri"/>
        </w:rPr>
        <w:t xml:space="preserve"> </w:t>
      </w:r>
      <w:r w:rsidRPr="0012476F">
        <w:rPr>
          <w:rFonts w:ascii="Calibri" w:hAnsi="Calibri" w:cs="Calibri"/>
        </w:rPr>
        <w:t xml:space="preserve">Marketing </w:t>
      </w:r>
      <w:r w:rsidR="005018DB" w:rsidRPr="0012476F">
        <w:rPr>
          <w:rFonts w:ascii="Calibri" w:hAnsi="Calibri" w:cs="Calibri"/>
        </w:rPr>
        <w:t xml:space="preserve">(18th Ed.). </w:t>
      </w:r>
      <w:proofErr w:type="gramStart"/>
      <w:r w:rsidRPr="0012476F">
        <w:rPr>
          <w:rFonts w:ascii="Calibri" w:hAnsi="Calibri" w:cs="Calibri"/>
        </w:rPr>
        <w:t>Pearson Education</w:t>
      </w:r>
      <w:r w:rsidR="005018DB" w:rsidRPr="0012476F">
        <w:rPr>
          <w:rFonts w:ascii="Calibri" w:hAnsi="Calibri" w:cs="Calibri"/>
        </w:rPr>
        <w:t>, 2020.</w:t>
      </w:r>
      <w:proofErr w:type="gramEnd"/>
    </w:p>
    <w:p w14:paraId="3DFF876A" w14:textId="6682EF4D" w:rsidR="00E66717" w:rsidRPr="0012476F" w:rsidRDefault="00E66717" w:rsidP="0012476F">
      <w:pPr>
        <w:spacing w:after="0" w:line="360" w:lineRule="auto"/>
        <w:ind w:left="709" w:hanging="720"/>
        <w:rPr>
          <w:rFonts w:ascii="Calibri" w:hAnsi="Calibri" w:cs="Calibri"/>
        </w:rPr>
      </w:pPr>
      <w:proofErr w:type="gramStart"/>
      <w:r w:rsidRPr="0012476F">
        <w:rPr>
          <w:rFonts w:ascii="Calibri" w:hAnsi="Calibri" w:cs="Calibri"/>
        </w:rPr>
        <w:t>Pramutoko</w:t>
      </w:r>
      <w:r w:rsidR="005018DB" w:rsidRPr="0012476F">
        <w:rPr>
          <w:rFonts w:ascii="Calibri" w:hAnsi="Calibri" w:cs="Calibri"/>
        </w:rPr>
        <w:t>.</w:t>
      </w:r>
      <w:proofErr w:type="gramEnd"/>
      <w:r w:rsidR="005018DB" w:rsidRPr="0012476F">
        <w:rPr>
          <w:rFonts w:ascii="Calibri" w:hAnsi="Calibri" w:cs="Calibri"/>
        </w:rPr>
        <w:t xml:space="preserve"> </w:t>
      </w:r>
      <w:proofErr w:type="gramStart"/>
      <w:r w:rsidR="005018DB" w:rsidRPr="0012476F">
        <w:rPr>
          <w:rFonts w:ascii="Calibri" w:hAnsi="Calibri" w:cs="Calibri"/>
        </w:rPr>
        <w:t xml:space="preserve">(2013). </w:t>
      </w:r>
      <w:r w:rsidRPr="0012476F">
        <w:rPr>
          <w:rFonts w:ascii="Calibri" w:hAnsi="Calibri" w:cs="Calibri"/>
          <w:i/>
        </w:rPr>
        <w:t>Perekonomian Indonesia</w:t>
      </w:r>
      <w:r w:rsidR="005018DB" w:rsidRPr="0012476F">
        <w:rPr>
          <w:rFonts w:ascii="Calibri" w:hAnsi="Calibri" w:cs="Calibri"/>
        </w:rPr>
        <w:t>.</w:t>
      </w:r>
      <w:proofErr w:type="gramEnd"/>
    </w:p>
    <w:p w14:paraId="0EFAD24A" w14:textId="69A0648C" w:rsidR="00E66717" w:rsidRPr="0012476F" w:rsidRDefault="00E66717" w:rsidP="0012476F">
      <w:pPr>
        <w:spacing w:after="0" w:line="360" w:lineRule="auto"/>
        <w:ind w:left="709" w:hanging="720"/>
        <w:rPr>
          <w:rFonts w:ascii="Calibri" w:hAnsi="Calibri" w:cs="Calibri"/>
        </w:rPr>
      </w:pPr>
      <w:r w:rsidRPr="0012476F">
        <w:rPr>
          <w:rFonts w:ascii="Calibri" w:hAnsi="Calibri" w:cs="Calibri"/>
        </w:rPr>
        <w:t>Putong Iskandar</w:t>
      </w:r>
      <w:r w:rsidR="005018DB" w:rsidRPr="0012476F">
        <w:rPr>
          <w:rFonts w:ascii="Calibri" w:hAnsi="Calibri" w:cs="Calibri"/>
        </w:rPr>
        <w:t xml:space="preserve">. </w:t>
      </w:r>
      <w:proofErr w:type="gramStart"/>
      <w:r w:rsidR="005018DB" w:rsidRPr="0012476F">
        <w:rPr>
          <w:rFonts w:ascii="Calibri" w:hAnsi="Calibri" w:cs="Calibri"/>
        </w:rPr>
        <w:t xml:space="preserve">(2013). </w:t>
      </w:r>
      <w:r w:rsidRPr="0012476F">
        <w:rPr>
          <w:rFonts w:ascii="Calibri" w:hAnsi="Calibri" w:cs="Calibri"/>
          <w:i/>
        </w:rPr>
        <w:t>Ekonomi Makro</w:t>
      </w:r>
      <w:r w:rsidR="005018DB" w:rsidRPr="0012476F">
        <w:rPr>
          <w:rFonts w:ascii="Calibri" w:hAnsi="Calibri" w:cs="Calibri"/>
        </w:rPr>
        <w:t>.</w:t>
      </w:r>
      <w:proofErr w:type="gramEnd"/>
      <w:r w:rsidR="005018DB" w:rsidRPr="0012476F">
        <w:rPr>
          <w:rFonts w:ascii="Calibri" w:hAnsi="Calibri" w:cs="Calibri"/>
        </w:rPr>
        <w:t xml:space="preserve"> </w:t>
      </w:r>
      <w:proofErr w:type="gramStart"/>
      <w:r w:rsidRPr="0012476F">
        <w:rPr>
          <w:rFonts w:ascii="Calibri" w:hAnsi="Calibri" w:cs="Calibri"/>
        </w:rPr>
        <w:t>Mitra Wacana Media</w:t>
      </w:r>
      <w:r w:rsidR="005018DB" w:rsidRPr="0012476F">
        <w:rPr>
          <w:rFonts w:ascii="Calibri" w:hAnsi="Calibri" w:cs="Calibri"/>
        </w:rPr>
        <w:t>.</w:t>
      </w:r>
      <w:proofErr w:type="gramEnd"/>
    </w:p>
    <w:p w14:paraId="4762201F" w14:textId="239395E9" w:rsidR="00E66717" w:rsidRPr="0012476F" w:rsidRDefault="00E66717" w:rsidP="0012476F">
      <w:pPr>
        <w:spacing w:after="0" w:line="360" w:lineRule="auto"/>
        <w:ind w:left="709" w:hanging="720"/>
        <w:rPr>
          <w:rFonts w:ascii="Calibri" w:hAnsi="Calibri" w:cs="Calibri"/>
        </w:rPr>
      </w:pPr>
      <w:r w:rsidRPr="0012476F">
        <w:rPr>
          <w:rFonts w:ascii="Calibri" w:hAnsi="Calibri" w:cs="Calibri"/>
        </w:rPr>
        <w:t>Salvatore Dominick</w:t>
      </w:r>
      <w:r w:rsidR="005018DB" w:rsidRPr="0012476F">
        <w:rPr>
          <w:rFonts w:ascii="Calibri" w:hAnsi="Calibri" w:cs="Calibri"/>
        </w:rPr>
        <w:t xml:space="preserve">. (2004). </w:t>
      </w:r>
      <w:r w:rsidRPr="0012476F">
        <w:rPr>
          <w:rFonts w:ascii="Calibri" w:hAnsi="Calibri" w:cs="Calibri"/>
        </w:rPr>
        <w:t xml:space="preserve">Managerial Economics </w:t>
      </w:r>
      <w:proofErr w:type="gramStart"/>
      <w:r w:rsidR="005018DB" w:rsidRPr="0012476F">
        <w:rPr>
          <w:rFonts w:ascii="Calibri" w:hAnsi="Calibri" w:cs="Calibri"/>
        </w:rPr>
        <w:t>In</w:t>
      </w:r>
      <w:proofErr w:type="gramEnd"/>
      <w:r w:rsidR="005018DB" w:rsidRPr="0012476F">
        <w:rPr>
          <w:rFonts w:ascii="Calibri" w:hAnsi="Calibri" w:cs="Calibri"/>
        </w:rPr>
        <w:t xml:space="preserve"> A </w:t>
      </w:r>
      <w:r w:rsidRPr="0012476F">
        <w:rPr>
          <w:rFonts w:ascii="Calibri" w:hAnsi="Calibri" w:cs="Calibri"/>
        </w:rPr>
        <w:t>Global Economy</w:t>
      </w:r>
      <w:r w:rsidR="005018DB" w:rsidRPr="0012476F">
        <w:rPr>
          <w:rFonts w:ascii="Calibri" w:hAnsi="Calibri" w:cs="Calibri"/>
        </w:rPr>
        <w:t xml:space="preserve">, 5th </w:t>
      </w:r>
      <w:r w:rsidRPr="0012476F">
        <w:rPr>
          <w:rFonts w:ascii="Calibri" w:hAnsi="Calibri" w:cs="Calibri"/>
        </w:rPr>
        <w:t>Edition</w:t>
      </w:r>
      <w:r w:rsidR="005018DB" w:rsidRPr="0012476F">
        <w:rPr>
          <w:rFonts w:ascii="Calibri" w:hAnsi="Calibri" w:cs="Calibri"/>
        </w:rPr>
        <w:t>.</w:t>
      </w:r>
    </w:p>
    <w:p w14:paraId="1A772ACB" w14:textId="0DFBDA3E" w:rsidR="00E66717" w:rsidRPr="0012476F" w:rsidRDefault="00E66717" w:rsidP="0012476F">
      <w:pPr>
        <w:spacing w:after="0" w:line="360" w:lineRule="auto"/>
        <w:ind w:left="709" w:hanging="720"/>
        <w:rPr>
          <w:rFonts w:ascii="Calibri" w:hAnsi="Calibri" w:cs="Calibri"/>
        </w:rPr>
      </w:pPr>
      <w:r w:rsidRPr="0012476F">
        <w:rPr>
          <w:rFonts w:ascii="Calibri" w:hAnsi="Calibri" w:cs="Calibri"/>
        </w:rPr>
        <w:lastRenderedPageBreak/>
        <w:t>Siregar</w:t>
      </w:r>
      <w:r w:rsidR="005018DB" w:rsidRPr="0012476F">
        <w:rPr>
          <w:rFonts w:ascii="Calibri" w:hAnsi="Calibri" w:cs="Calibri"/>
        </w:rPr>
        <w:t xml:space="preserve">, </w:t>
      </w:r>
      <w:r w:rsidRPr="0012476F">
        <w:rPr>
          <w:rFonts w:ascii="Calibri" w:hAnsi="Calibri" w:cs="Calibri"/>
        </w:rPr>
        <w:t>H</w:t>
      </w:r>
      <w:r w:rsidR="005018DB" w:rsidRPr="0012476F">
        <w:rPr>
          <w:rFonts w:ascii="Calibri" w:hAnsi="Calibri" w:cs="Calibri"/>
        </w:rPr>
        <w:t xml:space="preserve">. </w:t>
      </w:r>
      <w:r w:rsidRPr="0012476F">
        <w:rPr>
          <w:rFonts w:ascii="Calibri" w:hAnsi="Calibri" w:cs="Calibri"/>
        </w:rPr>
        <w:t>R</w:t>
      </w:r>
      <w:r w:rsidR="005018DB" w:rsidRPr="0012476F">
        <w:rPr>
          <w:rFonts w:ascii="Calibri" w:hAnsi="Calibri" w:cs="Calibri"/>
        </w:rPr>
        <w:t xml:space="preserve">. (2014). Impact </w:t>
      </w:r>
      <w:proofErr w:type="gramStart"/>
      <w:r w:rsidR="005018DB" w:rsidRPr="0012476F">
        <w:rPr>
          <w:rFonts w:ascii="Calibri" w:hAnsi="Calibri" w:cs="Calibri"/>
        </w:rPr>
        <w:t>Of The Asean-China Fta On</w:t>
      </w:r>
      <w:proofErr w:type="gramEnd"/>
      <w:r w:rsidR="005018DB" w:rsidRPr="0012476F">
        <w:rPr>
          <w:rFonts w:ascii="Calibri" w:hAnsi="Calibri" w:cs="Calibri"/>
        </w:rPr>
        <w:t xml:space="preserve"> Indonesia’s Agro-Based Products.</w:t>
      </w:r>
    </w:p>
    <w:p w14:paraId="68B165F1" w14:textId="768EED77" w:rsidR="00E66717" w:rsidRPr="0012476F" w:rsidRDefault="00E66717" w:rsidP="0012476F">
      <w:pPr>
        <w:spacing w:after="0" w:line="360" w:lineRule="auto"/>
        <w:ind w:left="465" w:hanging="480"/>
        <w:rPr>
          <w:rFonts w:ascii="Calibri" w:hAnsi="Calibri" w:cs="Calibri"/>
        </w:rPr>
      </w:pPr>
      <w:proofErr w:type="gramStart"/>
      <w:r w:rsidRPr="0012476F">
        <w:rPr>
          <w:rFonts w:ascii="Calibri" w:hAnsi="Calibri" w:cs="Calibri"/>
        </w:rPr>
        <w:t>Sugiyono</w:t>
      </w:r>
      <w:r w:rsidR="005018DB" w:rsidRPr="0012476F">
        <w:rPr>
          <w:rFonts w:ascii="Calibri" w:hAnsi="Calibri" w:cs="Calibri"/>
        </w:rPr>
        <w:t>.</w:t>
      </w:r>
      <w:proofErr w:type="gramEnd"/>
      <w:r w:rsidR="005018DB" w:rsidRPr="0012476F">
        <w:rPr>
          <w:rFonts w:ascii="Calibri" w:hAnsi="Calibri" w:cs="Calibri"/>
        </w:rPr>
        <w:t xml:space="preserve"> (2013). </w:t>
      </w:r>
      <w:r w:rsidRPr="0012476F">
        <w:rPr>
          <w:rFonts w:ascii="Calibri" w:hAnsi="Calibri" w:cs="Calibri"/>
          <w:i/>
        </w:rPr>
        <w:t>Metode Penelitian Pendidikan Pendekatan Kuantitatif</w:t>
      </w:r>
      <w:r w:rsidR="005018DB" w:rsidRPr="0012476F">
        <w:rPr>
          <w:rFonts w:ascii="Calibri" w:hAnsi="Calibri" w:cs="Calibri"/>
          <w:i/>
        </w:rPr>
        <w:t xml:space="preserve">, </w:t>
      </w:r>
      <w:r w:rsidRPr="0012476F">
        <w:rPr>
          <w:rFonts w:ascii="Calibri" w:hAnsi="Calibri" w:cs="Calibri"/>
          <w:i/>
        </w:rPr>
        <w:t xml:space="preserve">Kualitatif </w:t>
      </w:r>
      <w:r w:rsidR="005018DB" w:rsidRPr="0012476F">
        <w:rPr>
          <w:rFonts w:ascii="Calibri" w:hAnsi="Calibri" w:cs="Calibri"/>
          <w:i/>
        </w:rPr>
        <w:t xml:space="preserve">Dan </w:t>
      </w:r>
      <w:r w:rsidRPr="0012476F">
        <w:rPr>
          <w:rFonts w:ascii="Calibri" w:hAnsi="Calibri" w:cs="Calibri"/>
          <w:i/>
        </w:rPr>
        <w:t>R</w:t>
      </w:r>
      <w:r w:rsidR="005018DB" w:rsidRPr="0012476F">
        <w:rPr>
          <w:rFonts w:ascii="Calibri" w:hAnsi="Calibri" w:cs="Calibri"/>
          <w:i/>
        </w:rPr>
        <w:t>&amp;</w:t>
      </w:r>
      <w:r w:rsidRPr="0012476F">
        <w:rPr>
          <w:rFonts w:ascii="Calibri" w:hAnsi="Calibri" w:cs="Calibri"/>
          <w:i/>
        </w:rPr>
        <w:t>D</w:t>
      </w:r>
      <w:r w:rsidR="005018DB" w:rsidRPr="0012476F">
        <w:rPr>
          <w:rFonts w:ascii="Calibri" w:hAnsi="Calibri" w:cs="Calibri"/>
        </w:rPr>
        <w:t xml:space="preserve">. </w:t>
      </w:r>
      <w:proofErr w:type="gramStart"/>
      <w:r w:rsidRPr="0012476F">
        <w:rPr>
          <w:rFonts w:ascii="Calibri" w:hAnsi="Calibri" w:cs="Calibri"/>
        </w:rPr>
        <w:t>Bandung</w:t>
      </w:r>
      <w:r w:rsidR="005018DB" w:rsidRPr="0012476F">
        <w:rPr>
          <w:rFonts w:ascii="Calibri" w:hAnsi="Calibri" w:cs="Calibri"/>
        </w:rPr>
        <w:t> :</w:t>
      </w:r>
      <w:proofErr w:type="gramEnd"/>
      <w:r w:rsidR="005018DB" w:rsidRPr="0012476F">
        <w:rPr>
          <w:rFonts w:ascii="Calibri" w:hAnsi="Calibri" w:cs="Calibri"/>
        </w:rPr>
        <w:t xml:space="preserve"> </w:t>
      </w:r>
      <w:r w:rsidRPr="0012476F">
        <w:rPr>
          <w:rFonts w:ascii="Calibri" w:hAnsi="Calibri" w:cs="Calibri"/>
        </w:rPr>
        <w:t>Alfabeta</w:t>
      </w:r>
      <w:r w:rsidR="005018DB" w:rsidRPr="0012476F">
        <w:rPr>
          <w:rFonts w:ascii="Calibri" w:hAnsi="Calibri" w:cs="Calibri"/>
        </w:rPr>
        <w:t>., 2013.</w:t>
      </w:r>
    </w:p>
    <w:p w14:paraId="78A0B13A" w14:textId="114AB42B" w:rsidR="00E66717" w:rsidRPr="0012476F" w:rsidRDefault="00E66717" w:rsidP="0012476F">
      <w:pPr>
        <w:spacing w:after="0" w:line="360" w:lineRule="auto"/>
        <w:ind w:left="465" w:hanging="480"/>
        <w:rPr>
          <w:rFonts w:ascii="Calibri" w:hAnsi="Calibri" w:cs="Calibri"/>
        </w:rPr>
      </w:pPr>
      <w:r w:rsidRPr="0012476F">
        <w:rPr>
          <w:rFonts w:ascii="Calibri" w:hAnsi="Calibri" w:cs="Calibri"/>
        </w:rPr>
        <w:t xml:space="preserve">Sulaiman </w:t>
      </w:r>
      <w:proofErr w:type="gramStart"/>
      <w:r w:rsidRPr="0012476F">
        <w:rPr>
          <w:rFonts w:ascii="Calibri" w:hAnsi="Calibri" w:cs="Calibri"/>
        </w:rPr>
        <w:t>Stefano</w:t>
      </w:r>
      <w:r w:rsidR="005018DB" w:rsidRPr="0012476F">
        <w:rPr>
          <w:rFonts w:ascii="Calibri" w:hAnsi="Calibri" w:cs="Calibri"/>
        </w:rPr>
        <w:t>,</w:t>
      </w:r>
      <w:proofErr w:type="gramEnd"/>
      <w:r w:rsidR="005018DB" w:rsidRPr="0012476F">
        <w:rPr>
          <w:rFonts w:ascii="Calibri" w:hAnsi="Calibri" w:cs="Calibri"/>
        </w:rPr>
        <w:t xml:space="preserve"> &amp; </w:t>
      </w:r>
      <w:r w:rsidRPr="0012476F">
        <w:rPr>
          <w:rFonts w:ascii="Calibri" w:hAnsi="Calibri" w:cs="Calibri"/>
        </w:rPr>
        <w:t>Gayatri Suroyo</w:t>
      </w:r>
      <w:r w:rsidR="005018DB" w:rsidRPr="0012476F">
        <w:rPr>
          <w:rFonts w:ascii="Calibri" w:hAnsi="Calibri" w:cs="Calibri"/>
        </w:rPr>
        <w:t xml:space="preserve">. (2025, </w:t>
      </w:r>
      <w:r w:rsidRPr="0012476F">
        <w:rPr>
          <w:rFonts w:ascii="Calibri" w:hAnsi="Calibri" w:cs="Calibri"/>
        </w:rPr>
        <w:t xml:space="preserve">March </w:t>
      </w:r>
      <w:r w:rsidR="005018DB" w:rsidRPr="0012476F">
        <w:rPr>
          <w:rFonts w:ascii="Calibri" w:hAnsi="Calibri" w:cs="Calibri"/>
        </w:rPr>
        <w:t xml:space="preserve">12). </w:t>
      </w:r>
      <w:r w:rsidRPr="0012476F">
        <w:rPr>
          <w:rFonts w:ascii="Calibri" w:hAnsi="Calibri" w:cs="Calibri"/>
        </w:rPr>
        <w:t xml:space="preserve">Indonesia </w:t>
      </w:r>
      <w:r w:rsidR="005018DB" w:rsidRPr="0012476F">
        <w:rPr>
          <w:rFonts w:ascii="Calibri" w:hAnsi="Calibri" w:cs="Calibri"/>
        </w:rPr>
        <w:t xml:space="preserve">Posts Wider-Thanexpected Trade Surplus </w:t>
      </w:r>
      <w:proofErr w:type="gramStart"/>
      <w:r w:rsidR="005018DB" w:rsidRPr="0012476F">
        <w:rPr>
          <w:rFonts w:ascii="Calibri" w:hAnsi="Calibri" w:cs="Calibri"/>
        </w:rPr>
        <w:t>On</w:t>
      </w:r>
      <w:proofErr w:type="gramEnd"/>
      <w:r w:rsidR="005018DB" w:rsidRPr="0012476F">
        <w:rPr>
          <w:rFonts w:ascii="Calibri" w:hAnsi="Calibri" w:cs="Calibri"/>
        </w:rPr>
        <w:t xml:space="preserve"> Palm Oil Exports Surge. </w:t>
      </w:r>
      <w:r w:rsidRPr="0012476F">
        <w:rPr>
          <w:rFonts w:ascii="Calibri" w:hAnsi="Calibri" w:cs="Calibri"/>
          <w:i/>
        </w:rPr>
        <w:t>Reuters</w:t>
      </w:r>
      <w:r w:rsidR="005018DB" w:rsidRPr="0012476F">
        <w:rPr>
          <w:rFonts w:ascii="Calibri" w:hAnsi="Calibri" w:cs="Calibri"/>
        </w:rPr>
        <w:t>.</w:t>
      </w:r>
    </w:p>
    <w:p w14:paraId="47BC06BD" w14:textId="123E2F0D" w:rsidR="00E66717" w:rsidRPr="0012476F" w:rsidRDefault="00E66717" w:rsidP="0012476F">
      <w:pPr>
        <w:spacing w:after="0" w:line="360" w:lineRule="auto"/>
        <w:ind w:left="465" w:hanging="480"/>
        <w:rPr>
          <w:rFonts w:ascii="Calibri" w:hAnsi="Calibri" w:cs="Calibri"/>
        </w:rPr>
      </w:pPr>
      <w:proofErr w:type="gramStart"/>
      <w:r w:rsidRPr="0012476F">
        <w:rPr>
          <w:rFonts w:ascii="Calibri" w:hAnsi="Calibri" w:cs="Calibri"/>
        </w:rPr>
        <w:t>Tambunan</w:t>
      </w:r>
      <w:r w:rsidR="005018DB" w:rsidRPr="0012476F">
        <w:rPr>
          <w:rFonts w:ascii="Calibri" w:hAnsi="Calibri" w:cs="Calibri"/>
        </w:rPr>
        <w:t xml:space="preserve">, </w:t>
      </w:r>
      <w:r w:rsidRPr="0012476F">
        <w:rPr>
          <w:rFonts w:ascii="Calibri" w:hAnsi="Calibri" w:cs="Calibri"/>
        </w:rPr>
        <w:t>T</w:t>
      </w:r>
      <w:r w:rsidR="005018DB" w:rsidRPr="0012476F">
        <w:rPr>
          <w:rFonts w:ascii="Calibri" w:hAnsi="Calibri" w:cs="Calibri"/>
        </w:rPr>
        <w:t>. (2004).</w:t>
      </w:r>
      <w:proofErr w:type="gramEnd"/>
      <w:r w:rsidR="005018DB" w:rsidRPr="0012476F">
        <w:rPr>
          <w:rFonts w:ascii="Calibri" w:hAnsi="Calibri" w:cs="Calibri"/>
        </w:rPr>
        <w:t xml:space="preserve"> </w:t>
      </w:r>
      <w:proofErr w:type="gramStart"/>
      <w:r w:rsidRPr="0012476F">
        <w:rPr>
          <w:rFonts w:ascii="Calibri" w:hAnsi="Calibri" w:cs="Calibri"/>
        </w:rPr>
        <w:t xml:space="preserve">Perdagangan Internasional </w:t>
      </w:r>
      <w:r w:rsidR="005018DB" w:rsidRPr="0012476F">
        <w:rPr>
          <w:rFonts w:ascii="Calibri" w:hAnsi="Calibri" w:cs="Calibri"/>
        </w:rPr>
        <w:t xml:space="preserve">Dan </w:t>
      </w:r>
      <w:r w:rsidRPr="0012476F">
        <w:rPr>
          <w:rFonts w:ascii="Calibri" w:hAnsi="Calibri" w:cs="Calibri"/>
        </w:rPr>
        <w:t>Neraca Pembayaran</w:t>
      </w:r>
      <w:r w:rsidR="005018DB" w:rsidRPr="0012476F">
        <w:rPr>
          <w:rFonts w:ascii="Calibri" w:hAnsi="Calibri" w:cs="Calibri"/>
        </w:rPr>
        <w:t>.</w:t>
      </w:r>
      <w:proofErr w:type="gramEnd"/>
      <w:r w:rsidR="005018DB" w:rsidRPr="0012476F">
        <w:rPr>
          <w:rFonts w:ascii="Calibri" w:hAnsi="Calibri" w:cs="Calibri"/>
        </w:rPr>
        <w:t xml:space="preserve"> </w:t>
      </w:r>
      <w:r w:rsidRPr="0012476F">
        <w:rPr>
          <w:rFonts w:ascii="Calibri" w:hAnsi="Calibri" w:cs="Calibri"/>
        </w:rPr>
        <w:t xml:space="preserve">Pusat </w:t>
      </w:r>
    </w:p>
    <w:p w14:paraId="135B667E" w14:textId="39DD325D" w:rsidR="00E66717" w:rsidRPr="0012476F" w:rsidRDefault="005018DB" w:rsidP="0012476F">
      <w:pPr>
        <w:spacing w:after="0" w:line="360" w:lineRule="auto"/>
        <w:rPr>
          <w:rFonts w:ascii="Calibri" w:hAnsi="Calibri" w:cs="Calibri"/>
        </w:rPr>
      </w:pPr>
      <w:r w:rsidRPr="0012476F">
        <w:rPr>
          <w:rFonts w:ascii="Calibri" w:hAnsi="Calibri" w:cs="Calibri"/>
        </w:rPr>
        <w:tab/>
      </w:r>
      <w:r w:rsidR="00E66717" w:rsidRPr="0012476F">
        <w:rPr>
          <w:rFonts w:ascii="Calibri" w:hAnsi="Calibri" w:cs="Calibri"/>
        </w:rPr>
        <w:t>Perbukuan</w:t>
      </w:r>
      <w:r w:rsidRPr="0012476F">
        <w:rPr>
          <w:rFonts w:ascii="Calibri" w:hAnsi="Calibri" w:cs="Calibri"/>
        </w:rPr>
        <w:t xml:space="preserve">, </w:t>
      </w:r>
      <w:r w:rsidRPr="0012476F">
        <w:rPr>
          <w:rFonts w:ascii="Calibri" w:hAnsi="Calibri" w:cs="Calibri"/>
        </w:rPr>
        <w:tab/>
      </w:r>
      <w:r w:rsidR="00E66717" w:rsidRPr="0012476F">
        <w:rPr>
          <w:rFonts w:ascii="Calibri" w:hAnsi="Calibri" w:cs="Calibri"/>
        </w:rPr>
        <w:t xml:space="preserve">Departemen </w:t>
      </w:r>
      <w:r w:rsidRPr="0012476F">
        <w:rPr>
          <w:rFonts w:ascii="Calibri" w:hAnsi="Calibri" w:cs="Calibri"/>
        </w:rPr>
        <w:tab/>
      </w:r>
      <w:r w:rsidR="00E66717" w:rsidRPr="0012476F">
        <w:rPr>
          <w:rFonts w:ascii="Calibri" w:hAnsi="Calibri" w:cs="Calibri"/>
        </w:rPr>
        <w:t xml:space="preserve">Pendidikan </w:t>
      </w:r>
      <w:r w:rsidRPr="0012476F">
        <w:rPr>
          <w:rFonts w:ascii="Calibri" w:hAnsi="Calibri" w:cs="Calibri"/>
        </w:rPr>
        <w:tab/>
      </w:r>
      <w:r w:rsidR="00E66717" w:rsidRPr="0012476F">
        <w:rPr>
          <w:rFonts w:ascii="Calibri" w:hAnsi="Calibri" w:cs="Calibri"/>
        </w:rPr>
        <w:t>Nasional</w:t>
      </w:r>
      <w:r w:rsidRPr="0012476F">
        <w:rPr>
          <w:rFonts w:ascii="Calibri" w:hAnsi="Calibri" w:cs="Calibri"/>
        </w:rPr>
        <w:t xml:space="preserve">, </w:t>
      </w:r>
      <w:r w:rsidRPr="0012476F">
        <w:rPr>
          <w:rFonts w:ascii="Calibri" w:hAnsi="Calibri" w:cs="Calibri"/>
        </w:rPr>
        <w:tab/>
      </w:r>
      <w:r w:rsidR="00E66717" w:rsidRPr="0012476F">
        <w:rPr>
          <w:rFonts w:ascii="Calibri" w:hAnsi="Calibri" w:cs="Calibri"/>
        </w:rPr>
        <w:t>Jakarta</w:t>
      </w:r>
      <w:r w:rsidRPr="0012476F">
        <w:rPr>
          <w:rFonts w:ascii="Calibri" w:hAnsi="Calibri" w:cs="Calibri"/>
        </w:rPr>
        <w:t xml:space="preserve">. </w:t>
      </w:r>
      <w:hyperlink r:id="rId12" w:history="1">
        <w:r w:rsidRPr="0012476F">
          <w:rPr>
            <w:rStyle w:val="Hyperlink"/>
            <w:rFonts w:ascii="Calibri" w:hAnsi="Calibri" w:cs="Calibri"/>
          </w:rPr>
          <w:t>Https://Perpustakaancyber.Blogspot.Com/2013/05/Perekonomianterbuka-Danperdagangan-Internasional.Html</w:t>
        </w:r>
      </w:hyperlink>
      <w:r w:rsidRPr="0012476F">
        <w:rPr>
          <w:rFonts w:ascii="Calibri" w:hAnsi="Calibri" w:cs="Calibri"/>
        </w:rPr>
        <w:t xml:space="preserve">   </w:t>
      </w:r>
    </w:p>
    <w:p w14:paraId="62F37474" w14:textId="77777777" w:rsidR="00E66717" w:rsidRPr="0012476F" w:rsidRDefault="00E66717" w:rsidP="0012476F">
      <w:pPr>
        <w:spacing w:after="0" w:line="360" w:lineRule="auto"/>
        <w:ind w:left="0" w:firstLine="0"/>
        <w:rPr>
          <w:rFonts w:ascii="Calibri" w:hAnsi="Calibri" w:cs="Calibri"/>
          <w:b/>
          <w:bCs/>
        </w:rPr>
      </w:pPr>
    </w:p>
    <w:p w14:paraId="1F7AD7F8" w14:textId="77777777" w:rsidR="006C2384" w:rsidRPr="0012476F" w:rsidRDefault="006C2384" w:rsidP="0012476F">
      <w:pPr>
        <w:spacing w:after="0" w:line="360" w:lineRule="auto"/>
        <w:ind w:left="0" w:firstLine="0"/>
        <w:rPr>
          <w:rFonts w:ascii="Calibri" w:hAnsi="Calibri" w:cs="Calibri"/>
        </w:rPr>
      </w:pPr>
    </w:p>
    <w:sectPr w:rsidR="006C2384" w:rsidRPr="0012476F" w:rsidSect="0012476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pgNumType w:start="575"/>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73FD76" w15:done="0"/>
  <w15:commentEx w15:paraId="5337B484" w15:done="0"/>
  <w15:commentEx w15:paraId="76007D27" w15:done="0"/>
  <w15:commentEx w15:paraId="4D0AA1A8" w15:done="0"/>
  <w15:commentEx w15:paraId="42035337" w15:done="0"/>
  <w15:commentEx w15:paraId="030DDA44" w15:done="0"/>
  <w15:commentEx w15:paraId="713510D4" w15:done="0"/>
  <w15:commentEx w15:paraId="36BBCB18" w15:done="0"/>
  <w15:commentEx w15:paraId="453AE32F" w15:done="0"/>
  <w15:commentEx w15:paraId="5AB7AE10" w15:done="0"/>
  <w15:commentEx w15:paraId="6B06E2FF" w15:done="0"/>
  <w15:commentEx w15:paraId="357B2F21" w15:done="0"/>
  <w15:commentEx w15:paraId="0BBE20A5" w15:done="0"/>
  <w15:commentEx w15:paraId="50DAF347" w15:done="0"/>
  <w15:commentEx w15:paraId="14E5EC5B" w15:done="0"/>
  <w15:commentEx w15:paraId="167D8772" w15:done="0"/>
  <w15:commentEx w15:paraId="791A605F" w15:done="0"/>
  <w15:commentEx w15:paraId="4364FCA0" w15:done="0"/>
  <w15:commentEx w15:paraId="3A56B885" w15:done="0"/>
  <w15:commentEx w15:paraId="2FF9A28B" w15:done="0"/>
  <w15:commentEx w15:paraId="2533B509" w15:done="0"/>
  <w15:commentEx w15:paraId="1DF0A1AF" w15:done="0"/>
  <w15:commentEx w15:paraId="3D2A8981" w15:done="0"/>
  <w15:commentEx w15:paraId="73C0814F" w15:done="0"/>
  <w15:commentEx w15:paraId="2A88DE3C" w15:done="0"/>
  <w15:commentEx w15:paraId="6E00969A" w15:done="0"/>
  <w15:commentEx w15:paraId="3FDECA33" w15:done="0"/>
  <w15:commentEx w15:paraId="1A1E0888" w15:done="0"/>
  <w15:commentEx w15:paraId="715D6E80" w15:done="0"/>
  <w15:commentEx w15:paraId="369777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E27BFF" w16cex:dateUtc="2025-12-09T02:44:00Z"/>
  <w16cex:commentExtensible w16cex:durableId="2CE27CAD" w16cex:dateUtc="2025-12-09T02:47:00Z"/>
  <w16cex:commentExtensible w16cex:durableId="2CE27CFD" w16cex:dateUtc="2025-12-09T02:48:00Z"/>
  <w16cex:commentExtensible w16cex:durableId="2CE27D2E" w16cex:dateUtc="2025-12-09T02:49:00Z"/>
  <w16cex:commentExtensible w16cex:durableId="2CE27D3C" w16cex:dateUtc="2025-12-09T02:49:00Z"/>
  <w16cex:commentExtensible w16cex:durableId="2CE27D46" w16cex:dateUtc="2025-12-09T02:49:00Z"/>
  <w16cex:commentExtensible w16cex:durableId="2D05639F" w16cex:dateUtc="2026-01-04T14:09:00Z"/>
  <w16cex:commentExtensible w16cex:durableId="2D0563C0" w16cex:dateUtc="2026-01-04T14:10:00Z"/>
  <w16cex:commentExtensible w16cex:durableId="2CE27E5B" w16cex:dateUtc="2025-12-09T02:54:00Z"/>
  <w16cex:commentExtensible w16cex:durableId="2D05644F" w16cex:dateUtc="2026-01-04T14:12:00Z"/>
  <w16cex:commentExtensible w16cex:durableId="2CE27ECE" w16cex:dateUtc="2025-12-09T02:56:00Z"/>
  <w16cex:commentExtensible w16cex:durableId="2CE27F01" w16cex:dateUtc="2025-12-09T02:57:00Z"/>
  <w16cex:commentExtensible w16cex:durableId="2CE27F0B" w16cex:dateUtc="2025-12-09T02:57:00Z"/>
  <w16cex:commentExtensible w16cex:durableId="2CE27F2F" w16cex:dateUtc="2025-12-09T02:57:00Z"/>
  <w16cex:commentExtensible w16cex:durableId="2CE2802B" w16cex:dateUtc="2025-12-09T03:02:00Z"/>
  <w16cex:commentExtensible w16cex:durableId="2D056547" w16cex:dateUtc="2026-01-04T14:16:00Z"/>
  <w16cex:commentExtensible w16cex:durableId="2CE27F59" w16cex:dateUtc="2025-12-09T02:58:00Z"/>
  <w16cex:commentExtensible w16cex:durableId="2D056573" w16cex:dateUtc="2026-01-04T14:17:00Z"/>
  <w16cex:commentExtensible w16cex:durableId="2CE27F72" w16cex:dateUtc="2025-12-09T02:58:00Z"/>
  <w16cex:commentExtensible w16cex:durableId="2CE27FA7" w16cex:dateUtc="2025-12-09T02:59:00Z"/>
  <w16cex:commentExtensible w16cex:durableId="2CE27FB7" w16cex:dateUtc="2025-12-09T03:00:00Z"/>
  <w16cex:commentExtensible w16cex:durableId="2CE27FD4" w16cex:dateUtc="2025-12-09T03:00:00Z"/>
  <w16cex:commentExtensible w16cex:durableId="2CE27FEA" w16cex:dateUtc="2025-12-09T03:00:00Z"/>
  <w16cex:commentExtensible w16cex:durableId="2D056708" w16cex:dateUtc="2026-01-04T14:24:00Z"/>
  <w16cex:commentExtensible w16cex:durableId="2D056646" w16cex:dateUtc="2026-01-04T14:20:00Z"/>
  <w16cex:commentExtensible w16cex:durableId="2CE28002" w16cex:dateUtc="2025-12-09T03:01:00Z"/>
  <w16cex:commentExtensible w16cex:durableId="2CE28014" w16cex:dateUtc="2025-12-09T03:01:00Z"/>
  <w16cex:commentExtensible w16cex:durableId="2CE280A0" w16cex:dateUtc="2025-12-09T03:04:00Z"/>
  <w16cex:commentExtensible w16cex:durableId="2CE280D5" w16cex:dateUtc="2025-12-09T03:04:00Z"/>
  <w16cex:commentExtensible w16cex:durableId="2CE280E6" w16cex:dateUtc="2025-12-09T0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73FD76" w16cid:durableId="2CE27BFF"/>
  <w16cid:commentId w16cid:paraId="5337B484" w16cid:durableId="2CE27CAD"/>
  <w16cid:commentId w16cid:paraId="76007D27" w16cid:durableId="2CE27CFD"/>
  <w16cid:commentId w16cid:paraId="4D0AA1A8" w16cid:durableId="2CE27D2E"/>
  <w16cid:commentId w16cid:paraId="42035337" w16cid:durableId="2CE27D3C"/>
  <w16cid:commentId w16cid:paraId="030DDA44" w16cid:durableId="2CE27D46"/>
  <w16cid:commentId w16cid:paraId="713510D4" w16cid:durableId="2D05639F"/>
  <w16cid:commentId w16cid:paraId="36BBCB18" w16cid:durableId="2D0563C0"/>
  <w16cid:commentId w16cid:paraId="453AE32F" w16cid:durableId="2CE27E5B"/>
  <w16cid:commentId w16cid:paraId="5AB7AE10" w16cid:durableId="2D05644F"/>
  <w16cid:commentId w16cid:paraId="6B06E2FF" w16cid:durableId="2CE27ECE"/>
  <w16cid:commentId w16cid:paraId="357B2F21" w16cid:durableId="2CE27F01"/>
  <w16cid:commentId w16cid:paraId="0BBE20A5" w16cid:durableId="2CE27F0B"/>
  <w16cid:commentId w16cid:paraId="50DAF347" w16cid:durableId="2CE27F2F"/>
  <w16cid:commentId w16cid:paraId="14E5EC5B" w16cid:durableId="2CE2802B"/>
  <w16cid:commentId w16cid:paraId="167D8772" w16cid:durableId="2D056547"/>
  <w16cid:commentId w16cid:paraId="791A605F" w16cid:durableId="2CE27F59"/>
  <w16cid:commentId w16cid:paraId="4364FCA0" w16cid:durableId="2D056573"/>
  <w16cid:commentId w16cid:paraId="3A56B885" w16cid:durableId="2CE27F72"/>
  <w16cid:commentId w16cid:paraId="2FF9A28B" w16cid:durableId="2CE27FA7"/>
  <w16cid:commentId w16cid:paraId="2533B509" w16cid:durableId="2CE27FB7"/>
  <w16cid:commentId w16cid:paraId="1DF0A1AF" w16cid:durableId="2CE27FD4"/>
  <w16cid:commentId w16cid:paraId="3D2A8981" w16cid:durableId="2CE27FEA"/>
  <w16cid:commentId w16cid:paraId="73C0814F" w16cid:durableId="2D056708"/>
  <w16cid:commentId w16cid:paraId="2A88DE3C" w16cid:durableId="2D056646"/>
  <w16cid:commentId w16cid:paraId="6E00969A" w16cid:durableId="2CE28002"/>
  <w16cid:commentId w16cid:paraId="3FDECA33" w16cid:durableId="2CE28014"/>
  <w16cid:commentId w16cid:paraId="1A1E0888" w16cid:durableId="2CE280A0"/>
  <w16cid:commentId w16cid:paraId="715D6E80" w16cid:durableId="2CE280D5"/>
  <w16cid:commentId w16cid:paraId="369777F4" w16cid:durableId="2CE280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2523D" w14:textId="77777777" w:rsidR="008810AF" w:rsidRDefault="008810AF" w:rsidP="0012476F">
      <w:pPr>
        <w:spacing w:after="0" w:line="240" w:lineRule="auto"/>
      </w:pPr>
      <w:r>
        <w:separator/>
      </w:r>
    </w:p>
  </w:endnote>
  <w:endnote w:type="continuationSeparator" w:id="0">
    <w:p w14:paraId="612E7195" w14:textId="77777777" w:rsidR="008810AF" w:rsidRDefault="008810AF" w:rsidP="00124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375867"/>
      <w:docPartObj>
        <w:docPartGallery w:val="Page Numbers (Bottom of Page)"/>
        <w:docPartUnique/>
      </w:docPartObj>
    </w:sdtPr>
    <w:sdtEndPr>
      <w:rPr>
        <w:noProof/>
      </w:rPr>
    </w:sdtEndPr>
    <w:sdtContent>
      <w:p w14:paraId="1AFA926B" w14:textId="534F5220" w:rsidR="0012476F" w:rsidRDefault="0012476F">
        <w:pPr>
          <w:pStyle w:val="Footer"/>
          <w:jc w:val="center"/>
        </w:pPr>
        <w:r>
          <w:fldChar w:fldCharType="begin"/>
        </w:r>
        <w:r>
          <w:instrText xml:space="preserve"> PAGE   \* MERGEFORMAT </w:instrText>
        </w:r>
        <w:r>
          <w:fldChar w:fldCharType="separate"/>
        </w:r>
        <w:r>
          <w:rPr>
            <w:noProof/>
          </w:rPr>
          <w:t>590</w:t>
        </w:r>
        <w:r>
          <w:rPr>
            <w:noProof/>
          </w:rPr>
          <w:fldChar w:fldCharType="end"/>
        </w:r>
      </w:p>
    </w:sdtContent>
  </w:sdt>
  <w:p w14:paraId="07C3ED2B" w14:textId="77777777" w:rsidR="0012476F" w:rsidRDefault="001247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529846"/>
      <w:docPartObj>
        <w:docPartGallery w:val="Page Numbers (Bottom of Page)"/>
        <w:docPartUnique/>
      </w:docPartObj>
    </w:sdtPr>
    <w:sdtEndPr>
      <w:rPr>
        <w:noProof/>
      </w:rPr>
    </w:sdtEndPr>
    <w:sdtContent>
      <w:p w14:paraId="623C496D" w14:textId="66F13B92" w:rsidR="0012476F" w:rsidRDefault="0012476F">
        <w:pPr>
          <w:pStyle w:val="Footer"/>
          <w:jc w:val="center"/>
        </w:pPr>
        <w:r>
          <w:fldChar w:fldCharType="begin"/>
        </w:r>
        <w:r>
          <w:instrText xml:space="preserve"> PAGE   \* MERGEFORMAT </w:instrText>
        </w:r>
        <w:r>
          <w:fldChar w:fldCharType="separate"/>
        </w:r>
        <w:r>
          <w:rPr>
            <w:noProof/>
          </w:rPr>
          <w:t>591</w:t>
        </w:r>
        <w:r>
          <w:rPr>
            <w:noProof/>
          </w:rPr>
          <w:fldChar w:fldCharType="end"/>
        </w:r>
      </w:p>
    </w:sdtContent>
  </w:sdt>
  <w:p w14:paraId="5C6D7E70" w14:textId="77777777" w:rsidR="0012476F" w:rsidRDefault="001247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364596"/>
      <w:docPartObj>
        <w:docPartGallery w:val="Page Numbers (Bottom of Page)"/>
        <w:docPartUnique/>
      </w:docPartObj>
    </w:sdtPr>
    <w:sdtEndPr>
      <w:rPr>
        <w:noProof/>
      </w:rPr>
    </w:sdtEndPr>
    <w:sdtContent>
      <w:p w14:paraId="48C2E025" w14:textId="4BDB7031" w:rsidR="0012476F" w:rsidRDefault="0012476F">
        <w:pPr>
          <w:pStyle w:val="Footer"/>
          <w:jc w:val="center"/>
        </w:pPr>
        <w:r>
          <w:fldChar w:fldCharType="begin"/>
        </w:r>
        <w:r>
          <w:instrText xml:space="preserve"> PAGE   \* MERGEFORMAT </w:instrText>
        </w:r>
        <w:r>
          <w:fldChar w:fldCharType="separate"/>
        </w:r>
        <w:r>
          <w:rPr>
            <w:noProof/>
          </w:rPr>
          <w:t>575</w:t>
        </w:r>
        <w:r>
          <w:rPr>
            <w:noProof/>
          </w:rPr>
          <w:fldChar w:fldCharType="end"/>
        </w:r>
      </w:p>
    </w:sdtContent>
  </w:sdt>
  <w:p w14:paraId="497DF736" w14:textId="77777777" w:rsidR="0012476F" w:rsidRDefault="001247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50531" w14:textId="77777777" w:rsidR="008810AF" w:rsidRDefault="008810AF" w:rsidP="0012476F">
      <w:pPr>
        <w:spacing w:after="0" w:line="240" w:lineRule="auto"/>
      </w:pPr>
      <w:r>
        <w:separator/>
      </w:r>
    </w:p>
  </w:footnote>
  <w:footnote w:type="continuationSeparator" w:id="0">
    <w:p w14:paraId="7F8D84DD" w14:textId="77777777" w:rsidR="008810AF" w:rsidRDefault="008810AF" w:rsidP="00124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01DDD" w14:textId="1D993B6D" w:rsidR="0012476F" w:rsidRPr="0012476F" w:rsidRDefault="0012476F" w:rsidP="0012476F">
    <w:pPr>
      <w:jc w:val="center"/>
      <w:rPr>
        <w:rFonts w:ascii="Calibri" w:hAnsi="Calibri" w:cs="Calibri"/>
        <w:b/>
        <w:i/>
        <w:vertAlign w:val="superscript"/>
      </w:rPr>
    </w:pPr>
    <w:r w:rsidRPr="0012476F">
      <w:rPr>
        <w:rFonts w:ascii="Calibri" w:hAnsi="Calibri" w:cs="Calibri"/>
        <w:b/>
        <w:bCs/>
      </w:rPr>
      <w:t>DAM</w:t>
    </w:r>
    <w:r>
      <w:rPr>
        <w:rFonts w:ascii="Calibri" w:hAnsi="Calibri" w:cs="Calibri"/>
        <w:b/>
        <w:bCs/>
      </w:rPr>
      <w:t>PAK IMPLEMENTASI…</w:t>
    </w:r>
    <w:proofErr w:type="gramStart"/>
    <w:r>
      <w:rPr>
        <w:rFonts w:ascii="Calibri" w:hAnsi="Calibri" w:cs="Calibri"/>
        <w:b/>
        <w:bCs/>
      </w:rPr>
      <w:t>.[</w:t>
    </w:r>
    <w:proofErr w:type="gramEnd"/>
    <w:r>
      <w:rPr>
        <w:rFonts w:ascii="Calibri" w:hAnsi="Calibri" w:cs="Calibri"/>
        <w:b/>
        <w:i/>
      </w:rPr>
      <w:t>I Made Ravy Kryshna Bangsawa,</w:t>
    </w:r>
    <w:r w:rsidRPr="0012476F">
      <w:rPr>
        <w:rFonts w:ascii="Calibri" w:hAnsi="Calibri" w:cs="Calibri"/>
        <w:b/>
        <w:i/>
      </w:rPr>
      <w:t>I Made</w:t>
    </w:r>
    <w:r>
      <w:rPr>
        <w:rFonts w:ascii="Calibri" w:hAnsi="Calibri" w:cs="Calibri"/>
        <w:b/>
        <w:i/>
      </w:rPr>
      <w:t xml:space="preserve"> Endra Kartika Yudha]</w:t>
    </w:r>
  </w:p>
  <w:p w14:paraId="026C9F9B" w14:textId="77777777" w:rsidR="0012476F" w:rsidRDefault="001247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79A58" w14:textId="77777777" w:rsidR="0012476F" w:rsidRPr="00B76EC3" w:rsidRDefault="0012476F" w:rsidP="0012476F">
    <w:pPr>
      <w:pBdr>
        <w:top w:val="nil"/>
        <w:left w:val="nil"/>
        <w:bottom w:val="nil"/>
        <w:right w:val="nil"/>
        <w:between w:val="nil"/>
      </w:pBdr>
      <w:tabs>
        <w:tab w:val="center" w:pos="4680"/>
        <w:tab w:val="right" w:pos="9360"/>
      </w:tabs>
      <w:spacing w:after="0" w:line="240" w:lineRule="auto"/>
      <w:jc w:val="center"/>
      <w:rPr>
        <w:b/>
      </w:rPr>
    </w:pPr>
    <w:r w:rsidRPr="00B76EC3">
      <w:rPr>
        <w:b/>
      </w:rPr>
      <w:t xml:space="preserve">E-JURNAL EKONOMI PEMBANGUNAN </w:t>
    </w:r>
  </w:p>
  <w:p w14:paraId="57E517CF" w14:textId="77777777" w:rsidR="0012476F" w:rsidRDefault="001247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14B97" w14:textId="5707A084" w:rsidR="0012476F" w:rsidRPr="00B76EC3" w:rsidRDefault="0012476F" w:rsidP="0012476F">
    <w:pPr>
      <w:pBdr>
        <w:top w:val="nil"/>
        <w:left w:val="nil"/>
        <w:bottom w:val="nil"/>
        <w:right w:val="nil"/>
        <w:between w:val="nil"/>
      </w:pBdr>
      <w:tabs>
        <w:tab w:val="center" w:pos="4680"/>
        <w:tab w:val="left" w:pos="7655"/>
        <w:tab w:val="right" w:pos="9360"/>
      </w:tabs>
      <w:spacing w:after="0" w:line="240" w:lineRule="auto"/>
      <w:rPr>
        <w:b/>
      </w:rPr>
    </w:pPr>
    <w:r w:rsidRPr="00B76EC3">
      <w:rPr>
        <w:b/>
      </w:rPr>
      <w:t xml:space="preserve">E-Jurnal Ekonomi Pembangunan, 14 </w:t>
    </w:r>
    <w:r>
      <w:rPr>
        <w:b/>
      </w:rPr>
      <w:t xml:space="preserve">[7]: </w:t>
    </w:r>
    <w:bookmarkStart w:id="3" w:name="_GoBack"/>
    <w:r>
      <w:rPr>
        <w:b/>
      </w:rPr>
      <w:t>575-591</w:t>
    </w:r>
    <w:bookmarkEnd w:id="3"/>
    <w:r w:rsidRPr="00B76EC3">
      <w:rPr>
        <w:b/>
      </w:rPr>
      <w:tab/>
    </w:r>
    <w:r w:rsidRPr="00B76EC3">
      <w:rPr>
        <w:b/>
      </w:rPr>
      <w:tab/>
      <w:t>ISSN: 2303-0178</w:t>
    </w:r>
  </w:p>
  <w:p w14:paraId="2C0CB607" w14:textId="77777777" w:rsidR="0012476F" w:rsidRDefault="001247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406BF"/>
    <w:multiLevelType w:val="hybridMultilevel"/>
    <w:tmpl w:val="EDC43DF2"/>
    <w:lvl w:ilvl="0" w:tplc="E81E85D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8E3E4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2860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DE93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A4F8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422AA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7C1B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380B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DE7A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1E2552C"/>
    <w:multiLevelType w:val="multilevel"/>
    <w:tmpl w:val="9BF2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7553F1"/>
    <w:multiLevelType w:val="hybridMultilevel"/>
    <w:tmpl w:val="E8906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9B7155"/>
    <w:multiLevelType w:val="hybridMultilevel"/>
    <w:tmpl w:val="1FF44AC4"/>
    <w:lvl w:ilvl="0" w:tplc="C85E33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FC8FC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AA831B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106C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6A41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84F9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1E3C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24EB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08A3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654E210B"/>
    <w:multiLevelType w:val="hybridMultilevel"/>
    <w:tmpl w:val="98F8DBA4"/>
    <w:lvl w:ilvl="0" w:tplc="DC042FD6">
      <w:start w:val="1"/>
      <w:numFmt w:val="upperLetter"/>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0E03BF"/>
    <w:multiLevelType w:val="hybridMultilevel"/>
    <w:tmpl w:val="5ED8FC94"/>
    <w:lvl w:ilvl="0" w:tplc="F06A9FD6">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6">
    <w:nsid w:val="7C5B04ED"/>
    <w:multiLevelType w:val="hybridMultilevel"/>
    <w:tmpl w:val="445277B0"/>
    <w:lvl w:ilvl="0" w:tplc="C85E33F2">
      <w:start w:val="1"/>
      <w:numFmt w:val="bullet"/>
      <w:lvlText w:val="•"/>
      <w:lvlJc w:val="left"/>
      <w:pPr>
        <w:ind w:left="70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isthya">
    <w15:presenceInfo w15:providerId="None" w15:userId="Meisthya"/>
  </w15:person>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770"/>
    <w:rsid w:val="00044756"/>
    <w:rsid w:val="00054B45"/>
    <w:rsid w:val="00096C64"/>
    <w:rsid w:val="0012476F"/>
    <w:rsid w:val="00142A71"/>
    <w:rsid w:val="001622B9"/>
    <w:rsid w:val="001B2B05"/>
    <w:rsid w:val="001B3973"/>
    <w:rsid w:val="0024097E"/>
    <w:rsid w:val="00282105"/>
    <w:rsid w:val="002D309D"/>
    <w:rsid w:val="002F2491"/>
    <w:rsid w:val="00343623"/>
    <w:rsid w:val="00361513"/>
    <w:rsid w:val="003A21A6"/>
    <w:rsid w:val="003A2855"/>
    <w:rsid w:val="003A6941"/>
    <w:rsid w:val="00471A7A"/>
    <w:rsid w:val="00472FF5"/>
    <w:rsid w:val="00477C21"/>
    <w:rsid w:val="004A26E3"/>
    <w:rsid w:val="00501407"/>
    <w:rsid w:val="005018DB"/>
    <w:rsid w:val="00556D00"/>
    <w:rsid w:val="00577661"/>
    <w:rsid w:val="005C0770"/>
    <w:rsid w:val="005D3655"/>
    <w:rsid w:val="0064071B"/>
    <w:rsid w:val="006545DD"/>
    <w:rsid w:val="006860D9"/>
    <w:rsid w:val="006C2384"/>
    <w:rsid w:val="007D1DA0"/>
    <w:rsid w:val="007F12CA"/>
    <w:rsid w:val="0081593C"/>
    <w:rsid w:val="00835D8F"/>
    <w:rsid w:val="008810AF"/>
    <w:rsid w:val="00883F79"/>
    <w:rsid w:val="00895E74"/>
    <w:rsid w:val="008B0654"/>
    <w:rsid w:val="00904795"/>
    <w:rsid w:val="00906DE5"/>
    <w:rsid w:val="00930C09"/>
    <w:rsid w:val="009459BC"/>
    <w:rsid w:val="009544E2"/>
    <w:rsid w:val="009574F4"/>
    <w:rsid w:val="00977A17"/>
    <w:rsid w:val="00994DA6"/>
    <w:rsid w:val="009C3015"/>
    <w:rsid w:val="00A20445"/>
    <w:rsid w:val="00A35AB1"/>
    <w:rsid w:val="00A94543"/>
    <w:rsid w:val="00AA2C0A"/>
    <w:rsid w:val="00AC5D07"/>
    <w:rsid w:val="00B03967"/>
    <w:rsid w:val="00B1062D"/>
    <w:rsid w:val="00B35D0B"/>
    <w:rsid w:val="00B402D2"/>
    <w:rsid w:val="00B73962"/>
    <w:rsid w:val="00B820C6"/>
    <w:rsid w:val="00BD7E72"/>
    <w:rsid w:val="00BE0056"/>
    <w:rsid w:val="00C83971"/>
    <w:rsid w:val="00CB1B87"/>
    <w:rsid w:val="00CD0516"/>
    <w:rsid w:val="00CE38A9"/>
    <w:rsid w:val="00D21E05"/>
    <w:rsid w:val="00D57D20"/>
    <w:rsid w:val="00D84316"/>
    <w:rsid w:val="00D913E3"/>
    <w:rsid w:val="00D9764F"/>
    <w:rsid w:val="00DA50C9"/>
    <w:rsid w:val="00DB0DDB"/>
    <w:rsid w:val="00DD491B"/>
    <w:rsid w:val="00E53F1A"/>
    <w:rsid w:val="00E66717"/>
    <w:rsid w:val="00E95747"/>
    <w:rsid w:val="00EB25E8"/>
    <w:rsid w:val="00ED29EA"/>
    <w:rsid w:val="00EE5B77"/>
    <w:rsid w:val="00EE7DD8"/>
    <w:rsid w:val="00EF437C"/>
    <w:rsid w:val="00F30C05"/>
    <w:rsid w:val="00F556A1"/>
    <w:rsid w:val="00F720FF"/>
    <w:rsid w:val="00F72112"/>
    <w:rsid w:val="00F77B20"/>
    <w:rsid w:val="00F9754F"/>
    <w:rsid w:val="00FA67C9"/>
    <w:rsid w:val="00FD48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2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756"/>
    <w:pPr>
      <w:spacing w:after="3" w:line="265" w:lineRule="auto"/>
      <w:ind w:left="360"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5C0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7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7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7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7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7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7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7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7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7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7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7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7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770"/>
    <w:rPr>
      <w:rFonts w:eastAsiaTheme="majorEastAsia" w:cstheme="majorBidi"/>
      <w:color w:val="272727" w:themeColor="text1" w:themeTint="D8"/>
    </w:rPr>
  </w:style>
  <w:style w:type="paragraph" w:styleId="Title">
    <w:name w:val="Title"/>
    <w:basedOn w:val="Normal"/>
    <w:next w:val="Normal"/>
    <w:link w:val="TitleChar"/>
    <w:uiPriority w:val="10"/>
    <w:qFormat/>
    <w:rsid w:val="005C0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770"/>
    <w:pPr>
      <w:numPr>
        <w:ilvl w:val="1"/>
      </w:numPr>
      <w:ind w:left="36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770"/>
    <w:pPr>
      <w:spacing w:before="160"/>
      <w:jc w:val="center"/>
    </w:pPr>
    <w:rPr>
      <w:i/>
      <w:iCs/>
      <w:color w:val="404040" w:themeColor="text1" w:themeTint="BF"/>
    </w:rPr>
  </w:style>
  <w:style w:type="character" w:customStyle="1" w:styleId="QuoteChar">
    <w:name w:val="Quote Char"/>
    <w:basedOn w:val="DefaultParagraphFont"/>
    <w:link w:val="Quote"/>
    <w:uiPriority w:val="29"/>
    <w:rsid w:val="005C0770"/>
    <w:rPr>
      <w:i/>
      <w:iCs/>
      <w:color w:val="404040" w:themeColor="text1" w:themeTint="BF"/>
    </w:rPr>
  </w:style>
  <w:style w:type="paragraph" w:styleId="ListParagraph">
    <w:name w:val="List Paragraph"/>
    <w:basedOn w:val="Normal"/>
    <w:uiPriority w:val="34"/>
    <w:qFormat/>
    <w:rsid w:val="005C0770"/>
    <w:pPr>
      <w:ind w:left="720"/>
      <w:contextualSpacing/>
    </w:pPr>
  </w:style>
  <w:style w:type="character" w:styleId="IntenseEmphasis">
    <w:name w:val="Intense Emphasis"/>
    <w:basedOn w:val="DefaultParagraphFont"/>
    <w:uiPriority w:val="21"/>
    <w:qFormat/>
    <w:rsid w:val="005C0770"/>
    <w:rPr>
      <w:i/>
      <w:iCs/>
      <w:color w:val="0F4761" w:themeColor="accent1" w:themeShade="BF"/>
    </w:rPr>
  </w:style>
  <w:style w:type="paragraph" w:styleId="IntenseQuote">
    <w:name w:val="Intense Quote"/>
    <w:basedOn w:val="Normal"/>
    <w:next w:val="Normal"/>
    <w:link w:val="IntenseQuoteChar"/>
    <w:uiPriority w:val="30"/>
    <w:qFormat/>
    <w:rsid w:val="005C0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770"/>
    <w:rPr>
      <w:i/>
      <w:iCs/>
      <w:color w:val="0F4761" w:themeColor="accent1" w:themeShade="BF"/>
    </w:rPr>
  </w:style>
  <w:style w:type="character" w:styleId="IntenseReference">
    <w:name w:val="Intense Reference"/>
    <w:basedOn w:val="DefaultParagraphFont"/>
    <w:uiPriority w:val="32"/>
    <w:qFormat/>
    <w:rsid w:val="005C0770"/>
    <w:rPr>
      <w:b/>
      <w:bCs/>
      <w:smallCaps/>
      <w:color w:val="0F4761" w:themeColor="accent1" w:themeShade="BF"/>
      <w:spacing w:val="5"/>
    </w:rPr>
  </w:style>
  <w:style w:type="paragraph" w:styleId="NormalWeb">
    <w:name w:val="Normal (Web)"/>
    <w:basedOn w:val="Normal"/>
    <w:uiPriority w:val="99"/>
    <w:semiHidden/>
    <w:unhideWhenUsed/>
    <w:rsid w:val="001B3973"/>
    <w:pPr>
      <w:spacing w:before="100" w:beforeAutospacing="1" w:after="100" w:afterAutospacing="1" w:line="240" w:lineRule="auto"/>
      <w:ind w:left="0" w:firstLine="0"/>
      <w:jc w:val="left"/>
    </w:pPr>
    <w:rPr>
      <w:color w:val="auto"/>
      <w:kern w:val="0"/>
      <w14:ligatures w14:val="none"/>
    </w:rPr>
  </w:style>
  <w:style w:type="paragraph" w:styleId="Caption">
    <w:name w:val="caption"/>
    <w:basedOn w:val="Normal"/>
    <w:next w:val="Normal"/>
    <w:uiPriority w:val="35"/>
    <w:unhideWhenUsed/>
    <w:qFormat/>
    <w:rsid w:val="00F30C05"/>
    <w:pPr>
      <w:spacing w:after="200" w:line="240" w:lineRule="auto"/>
    </w:pPr>
    <w:rPr>
      <w:i/>
      <w:iCs/>
      <w:color w:val="0E2841" w:themeColor="text2"/>
      <w:sz w:val="18"/>
      <w:szCs w:val="18"/>
    </w:rPr>
  </w:style>
  <w:style w:type="character" w:styleId="Strong">
    <w:name w:val="Strong"/>
    <w:basedOn w:val="DefaultParagraphFont"/>
    <w:uiPriority w:val="22"/>
    <w:qFormat/>
    <w:rsid w:val="00DB0DDB"/>
    <w:rPr>
      <w:b/>
      <w:bCs/>
    </w:rPr>
  </w:style>
  <w:style w:type="character" w:styleId="Emphasis">
    <w:name w:val="Emphasis"/>
    <w:basedOn w:val="DefaultParagraphFont"/>
    <w:uiPriority w:val="20"/>
    <w:qFormat/>
    <w:rsid w:val="00DB0DDB"/>
    <w:rPr>
      <w:i/>
      <w:iCs/>
    </w:rPr>
  </w:style>
  <w:style w:type="table" w:styleId="TableGrid">
    <w:name w:val="Table Grid"/>
    <w:basedOn w:val="TableNormal"/>
    <w:uiPriority w:val="39"/>
    <w:rsid w:val="00EE7DD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622B9"/>
  </w:style>
  <w:style w:type="character" w:styleId="HTMLCode">
    <w:name w:val="HTML Code"/>
    <w:basedOn w:val="DefaultParagraphFont"/>
    <w:uiPriority w:val="99"/>
    <w:semiHidden/>
    <w:unhideWhenUsed/>
    <w:rsid w:val="001622B9"/>
    <w:rPr>
      <w:rFonts w:ascii="Courier New" w:eastAsia="Times New Roman" w:hAnsi="Courier New" w:cs="Courier New"/>
      <w:sz w:val="20"/>
      <w:szCs w:val="20"/>
    </w:rPr>
  </w:style>
  <w:style w:type="character" w:styleId="Hyperlink">
    <w:name w:val="Hyperlink"/>
    <w:basedOn w:val="DefaultParagraphFont"/>
    <w:uiPriority w:val="99"/>
    <w:unhideWhenUsed/>
    <w:rsid w:val="00E66717"/>
    <w:rPr>
      <w:color w:val="467886" w:themeColor="hyperlink"/>
      <w:u w:val="single"/>
    </w:rPr>
  </w:style>
  <w:style w:type="character" w:styleId="CommentReference">
    <w:name w:val="annotation reference"/>
    <w:basedOn w:val="DefaultParagraphFont"/>
    <w:uiPriority w:val="99"/>
    <w:semiHidden/>
    <w:unhideWhenUsed/>
    <w:rsid w:val="00A94543"/>
    <w:rPr>
      <w:sz w:val="16"/>
      <w:szCs w:val="16"/>
    </w:rPr>
  </w:style>
  <w:style w:type="paragraph" w:styleId="CommentText">
    <w:name w:val="annotation text"/>
    <w:basedOn w:val="Normal"/>
    <w:link w:val="CommentTextChar"/>
    <w:uiPriority w:val="99"/>
    <w:semiHidden/>
    <w:unhideWhenUsed/>
    <w:rsid w:val="00A94543"/>
    <w:pPr>
      <w:spacing w:line="240" w:lineRule="auto"/>
    </w:pPr>
    <w:rPr>
      <w:sz w:val="20"/>
      <w:szCs w:val="20"/>
    </w:rPr>
  </w:style>
  <w:style w:type="character" w:customStyle="1" w:styleId="CommentTextChar">
    <w:name w:val="Comment Text Char"/>
    <w:basedOn w:val="DefaultParagraphFont"/>
    <w:link w:val="CommentText"/>
    <w:uiPriority w:val="99"/>
    <w:semiHidden/>
    <w:rsid w:val="00A9454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94543"/>
    <w:rPr>
      <w:b/>
      <w:bCs/>
    </w:rPr>
  </w:style>
  <w:style w:type="character" w:customStyle="1" w:styleId="CommentSubjectChar">
    <w:name w:val="Comment Subject Char"/>
    <w:basedOn w:val="CommentTextChar"/>
    <w:link w:val="CommentSubject"/>
    <w:uiPriority w:val="99"/>
    <w:semiHidden/>
    <w:rsid w:val="00A94543"/>
    <w:rPr>
      <w:rFonts w:ascii="Times New Roman" w:eastAsia="Times New Roman" w:hAnsi="Times New Roman" w:cs="Times New Roman"/>
      <w:b/>
      <w:bCs/>
      <w:color w:val="000000"/>
      <w:sz w:val="20"/>
      <w:szCs w:val="20"/>
    </w:rPr>
  </w:style>
  <w:style w:type="character" w:customStyle="1" w:styleId="UnresolvedMention">
    <w:name w:val="Unresolved Mention"/>
    <w:basedOn w:val="DefaultParagraphFont"/>
    <w:uiPriority w:val="99"/>
    <w:semiHidden/>
    <w:unhideWhenUsed/>
    <w:rsid w:val="00A94543"/>
    <w:rPr>
      <w:color w:val="605E5C"/>
      <w:shd w:val="clear" w:color="auto" w:fill="E1DFDD"/>
    </w:rPr>
  </w:style>
  <w:style w:type="paragraph" w:customStyle="1" w:styleId="ds-markdown-paragraph">
    <w:name w:val="ds-markdown-paragraph"/>
    <w:basedOn w:val="Normal"/>
    <w:rsid w:val="00361513"/>
    <w:pPr>
      <w:spacing w:before="100" w:beforeAutospacing="1" w:after="100" w:afterAutospacing="1" w:line="240" w:lineRule="auto"/>
      <w:ind w:left="0" w:firstLine="0"/>
      <w:jc w:val="left"/>
    </w:pPr>
    <w:rPr>
      <w:color w:val="auto"/>
      <w:kern w:val="0"/>
      <w14:ligatures w14:val="none"/>
    </w:rPr>
  </w:style>
  <w:style w:type="paragraph" w:styleId="BalloonText">
    <w:name w:val="Balloon Text"/>
    <w:basedOn w:val="Normal"/>
    <w:link w:val="BalloonTextChar"/>
    <w:uiPriority w:val="99"/>
    <w:semiHidden/>
    <w:unhideWhenUsed/>
    <w:rsid w:val="00124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76F"/>
    <w:rPr>
      <w:rFonts w:ascii="Tahoma" w:eastAsia="Times New Roman" w:hAnsi="Tahoma" w:cs="Tahoma"/>
      <w:color w:val="000000"/>
      <w:sz w:val="16"/>
      <w:szCs w:val="16"/>
    </w:rPr>
  </w:style>
  <w:style w:type="paragraph" w:styleId="Header">
    <w:name w:val="header"/>
    <w:basedOn w:val="Normal"/>
    <w:link w:val="HeaderChar"/>
    <w:uiPriority w:val="99"/>
    <w:unhideWhenUsed/>
    <w:rsid w:val="00124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76F"/>
    <w:rPr>
      <w:rFonts w:ascii="Times New Roman" w:eastAsia="Times New Roman" w:hAnsi="Times New Roman" w:cs="Times New Roman"/>
      <w:color w:val="000000"/>
    </w:rPr>
  </w:style>
  <w:style w:type="paragraph" w:styleId="Footer">
    <w:name w:val="footer"/>
    <w:basedOn w:val="Normal"/>
    <w:link w:val="FooterChar"/>
    <w:uiPriority w:val="99"/>
    <w:unhideWhenUsed/>
    <w:rsid w:val="00124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76F"/>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756"/>
    <w:pPr>
      <w:spacing w:after="3" w:line="265" w:lineRule="auto"/>
      <w:ind w:left="360"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5C0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7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7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7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7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7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7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7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7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7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7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7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7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770"/>
    <w:rPr>
      <w:rFonts w:eastAsiaTheme="majorEastAsia" w:cstheme="majorBidi"/>
      <w:color w:val="272727" w:themeColor="text1" w:themeTint="D8"/>
    </w:rPr>
  </w:style>
  <w:style w:type="paragraph" w:styleId="Title">
    <w:name w:val="Title"/>
    <w:basedOn w:val="Normal"/>
    <w:next w:val="Normal"/>
    <w:link w:val="TitleChar"/>
    <w:uiPriority w:val="10"/>
    <w:qFormat/>
    <w:rsid w:val="005C0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770"/>
    <w:pPr>
      <w:numPr>
        <w:ilvl w:val="1"/>
      </w:numPr>
      <w:ind w:left="36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770"/>
    <w:pPr>
      <w:spacing w:before="160"/>
      <w:jc w:val="center"/>
    </w:pPr>
    <w:rPr>
      <w:i/>
      <w:iCs/>
      <w:color w:val="404040" w:themeColor="text1" w:themeTint="BF"/>
    </w:rPr>
  </w:style>
  <w:style w:type="character" w:customStyle="1" w:styleId="QuoteChar">
    <w:name w:val="Quote Char"/>
    <w:basedOn w:val="DefaultParagraphFont"/>
    <w:link w:val="Quote"/>
    <w:uiPriority w:val="29"/>
    <w:rsid w:val="005C0770"/>
    <w:rPr>
      <w:i/>
      <w:iCs/>
      <w:color w:val="404040" w:themeColor="text1" w:themeTint="BF"/>
    </w:rPr>
  </w:style>
  <w:style w:type="paragraph" w:styleId="ListParagraph">
    <w:name w:val="List Paragraph"/>
    <w:basedOn w:val="Normal"/>
    <w:uiPriority w:val="34"/>
    <w:qFormat/>
    <w:rsid w:val="005C0770"/>
    <w:pPr>
      <w:ind w:left="720"/>
      <w:contextualSpacing/>
    </w:pPr>
  </w:style>
  <w:style w:type="character" w:styleId="IntenseEmphasis">
    <w:name w:val="Intense Emphasis"/>
    <w:basedOn w:val="DefaultParagraphFont"/>
    <w:uiPriority w:val="21"/>
    <w:qFormat/>
    <w:rsid w:val="005C0770"/>
    <w:rPr>
      <w:i/>
      <w:iCs/>
      <w:color w:val="0F4761" w:themeColor="accent1" w:themeShade="BF"/>
    </w:rPr>
  </w:style>
  <w:style w:type="paragraph" w:styleId="IntenseQuote">
    <w:name w:val="Intense Quote"/>
    <w:basedOn w:val="Normal"/>
    <w:next w:val="Normal"/>
    <w:link w:val="IntenseQuoteChar"/>
    <w:uiPriority w:val="30"/>
    <w:qFormat/>
    <w:rsid w:val="005C0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770"/>
    <w:rPr>
      <w:i/>
      <w:iCs/>
      <w:color w:val="0F4761" w:themeColor="accent1" w:themeShade="BF"/>
    </w:rPr>
  </w:style>
  <w:style w:type="character" w:styleId="IntenseReference">
    <w:name w:val="Intense Reference"/>
    <w:basedOn w:val="DefaultParagraphFont"/>
    <w:uiPriority w:val="32"/>
    <w:qFormat/>
    <w:rsid w:val="005C0770"/>
    <w:rPr>
      <w:b/>
      <w:bCs/>
      <w:smallCaps/>
      <w:color w:val="0F4761" w:themeColor="accent1" w:themeShade="BF"/>
      <w:spacing w:val="5"/>
    </w:rPr>
  </w:style>
  <w:style w:type="paragraph" w:styleId="NormalWeb">
    <w:name w:val="Normal (Web)"/>
    <w:basedOn w:val="Normal"/>
    <w:uiPriority w:val="99"/>
    <w:semiHidden/>
    <w:unhideWhenUsed/>
    <w:rsid w:val="001B3973"/>
    <w:pPr>
      <w:spacing w:before="100" w:beforeAutospacing="1" w:after="100" w:afterAutospacing="1" w:line="240" w:lineRule="auto"/>
      <w:ind w:left="0" w:firstLine="0"/>
      <w:jc w:val="left"/>
    </w:pPr>
    <w:rPr>
      <w:color w:val="auto"/>
      <w:kern w:val="0"/>
      <w14:ligatures w14:val="none"/>
    </w:rPr>
  </w:style>
  <w:style w:type="paragraph" w:styleId="Caption">
    <w:name w:val="caption"/>
    <w:basedOn w:val="Normal"/>
    <w:next w:val="Normal"/>
    <w:uiPriority w:val="35"/>
    <w:unhideWhenUsed/>
    <w:qFormat/>
    <w:rsid w:val="00F30C05"/>
    <w:pPr>
      <w:spacing w:after="200" w:line="240" w:lineRule="auto"/>
    </w:pPr>
    <w:rPr>
      <w:i/>
      <w:iCs/>
      <w:color w:val="0E2841" w:themeColor="text2"/>
      <w:sz w:val="18"/>
      <w:szCs w:val="18"/>
    </w:rPr>
  </w:style>
  <w:style w:type="character" w:styleId="Strong">
    <w:name w:val="Strong"/>
    <w:basedOn w:val="DefaultParagraphFont"/>
    <w:uiPriority w:val="22"/>
    <w:qFormat/>
    <w:rsid w:val="00DB0DDB"/>
    <w:rPr>
      <w:b/>
      <w:bCs/>
    </w:rPr>
  </w:style>
  <w:style w:type="character" w:styleId="Emphasis">
    <w:name w:val="Emphasis"/>
    <w:basedOn w:val="DefaultParagraphFont"/>
    <w:uiPriority w:val="20"/>
    <w:qFormat/>
    <w:rsid w:val="00DB0DDB"/>
    <w:rPr>
      <w:i/>
      <w:iCs/>
    </w:rPr>
  </w:style>
  <w:style w:type="table" w:styleId="TableGrid">
    <w:name w:val="Table Grid"/>
    <w:basedOn w:val="TableNormal"/>
    <w:uiPriority w:val="39"/>
    <w:rsid w:val="00EE7DD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622B9"/>
  </w:style>
  <w:style w:type="character" w:styleId="HTMLCode">
    <w:name w:val="HTML Code"/>
    <w:basedOn w:val="DefaultParagraphFont"/>
    <w:uiPriority w:val="99"/>
    <w:semiHidden/>
    <w:unhideWhenUsed/>
    <w:rsid w:val="001622B9"/>
    <w:rPr>
      <w:rFonts w:ascii="Courier New" w:eastAsia="Times New Roman" w:hAnsi="Courier New" w:cs="Courier New"/>
      <w:sz w:val="20"/>
      <w:szCs w:val="20"/>
    </w:rPr>
  </w:style>
  <w:style w:type="character" w:styleId="Hyperlink">
    <w:name w:val="Hyperlink"/>
    <w:basedOn w:val="DefaultParagraphFont"/>
    <w:uiPriority w:val="99"/>
    <w:unhideWhenUsed/>
    <w:rsid w:val="00E66717"/>
    <w:rPr>
      <w:color w:val="467886" w:themeColor="hyperlink"/>
      <w:u w:val="single"/>
    </w:rPr>
  </w:style>
  <w:style w:type="character" w:styleId="CommentReference">
    <w:name w:val="annotation reference"/>
    <w:basedOn w:val="DefaultParagraphFont"/>
    <w:uiPriority w:val="99"/>
    <w:semiHidden/>
    <w:unhideWhenUsed/>
    <w:rsid w:val="00A94543"/>
    <w:rPr>
      <w:sz w:val="16"/>
      <w:szCs w:val="16"/>
    </w:rPr>
  </w:style>
  <w:style w:type="paragraph" w:styleId="CommentText">
    <w:name w:val="annotation text"/>
    <w:basedOn w:val="Normal"/>
    <w:link w:val="CommentTextChar"/>
    <w:uiPriority w:val="99"/>
    <w:semiHidden/>
    <w:unhideWhenUsed/>
    <w:rsid w:val="00A94543"/>
    <w:pPr>
      <w:spacing w:line="240" w:lineRule="auto"/>
    </w:pPr>
    <w:rPr>
      <w:sz w:val="20"/>
      <w:szCs w:val="20"/>
    </w:rPr>
  </w:style>
  <w:style w:type="character" w:customStyle="1" w:styleId="CommentTextChar">
    <w:name w:val="Comment Text Char"/>
    <w:basedOn w:val="DefaultParagraphFont"/>
    <w:link w:val="CommentText"/>
    <w:uiPriority w:val="99"/>
    <w:semiHidden/>
    <w:rsid w:val="00A9454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94543"/>
    <w:rPr>
      <w:b/>
      <w:bCs/>
    </w:rPr>
  </w:style>
  <w:style w:type="character" w:customStyle="1" w:styleId="CommentSubjectChar">
    <w:name w:val="Comment Subject Char"/>
    <w:basedOn w:val="CommentTextChar"/>
    <w:link w:val="CommentSubject"/>
    <w:uiPriority w:val="99"/>
    <w:semiHidden/>
    <w:rsid w:val="00A94543"/>
    <w:rPr>
      <w:rFonts w:ascii="Times New Roman" w:eastAsia="Times New Roman" w:hAnsi="Times New Roman" w:cs="Times New Roman"/>
      <w:b/>
      <w:bCs/>
      <w:color w:val="000000"/>
      <w:sz w:val="20"/>
      <w:szCs w:val="20"/>
    </w:rPr>
  </w:style>
  <w:style w:type="character" w:customStyle="1" w:styleId="UnresolvedMention">
    <w:name w:val="Unresolved Mention"/>
    <w:basedOn w:val="DefaultParagraphFont"/>
    <w:uiPriority w:val="99"/>
    <w:semiHidden/>
    <w:unhideWhenUsed/>
    <w:rsid w:val="00A94543"/>
    <w:rPr>
      <w:color w:val="605E5C"/>
      <w:shd w:val="clear" w:color="auto" w:fill="E1DFDD"/>
    </w:rPr>
  </w:style>
  <w:style w:type="paragraph" w:customStyle="1" w:styleId="ds-markdown-paragraph">
    <w:name w:val="ds-markdown-paragraph"/>
    <w:basedOn w:val="Normal"/>
    <w:rsid w:val="00361513"/>
    <w:pPr>
      <w:spacing w:before="100" w:beforeAutospacing="1" w:after="100" w:afterAutospacing="1" w:line="240" w:lineRule="auto"/>
      <w:ind w:left="0" w:firstLine="0"/>
      <w:jc w:val="left"/>
    </w:pPr>
    <w:rPr>
      <w:color w:val="auto"/>
      <w:kern w:val="0"/>
      <w14:ligatures w14:val="none"/>
    </w:rPr>
  </w:style>
  <w:style w:type="paragraph" w:styleId="BalloonText">
    <w:name w:val="Balloon Text"/>
    <w:basedOn w:val="Normal"/>
    <w:link w:val="BalloonTextChar"/>
    <w:uiPriority w:val="99"/>
    <w:semiHidden/>
    <w:unhideWhenUsed/>
    <w:rsid w:val="00124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76F"/>
    <w:rPr>
      <w:rFonts w:ascii="Tahoma" w:eastAsia="Times New Roman" w:hAnsi="Tahoma" w:cs="Tahoma"/>
      <w:color w:val="000000"/>
      <w:sz w:val="16"/>
      <w:szCs w:val="16"/>
    </w:rPr>
  </w:style>
  <w:style w:type="paragraph" w:styleId="Header">
    <w:name w:val="header"/>
    <w:basedOn w:val="Normal"/>
    <w:link w:val="HeaderChar"/>
    <w:uiPriority w:val="99"/>
    <w:unhideWhenUsed/>
    <w:rsid w:val="00124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76F"/>
    <w:rPr>
      <w:rFonts w:ascii="Times New Roman" w:eastAsia="Times New Roman" w:hAnsi="Times New Roman" w:cs="Times New Roman"/>
      <w:color w:val="000000"/>
    </w:rPr>
  </w:style>
  <w:style w:type="paragraph" w:styleId="Footer">
    <w:name w:val="footer"/>
    <w:basedOn w:val="Normal"/>
    <w:link w:val="FooterChar"/>
    <w:uiPriority w:val="99"/>
    <w:unhideWhenUsed/>
    <w:rsid w:val="00124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76F"/>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erpustakaancyber.blogspot.com/2013/05/perekonomianterbuka-danperdagangan-internasional.html" TargetMode="Externa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61722/jirs.v1i3.608"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https://doi.org/10.21098/bemp.v13i1.38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42EF2A0292254F8912C5107DDF05DC"/>
        <w:category>
          <w:name w:val="General"/>
          <w:gallery w:val="placeholder"/>
        </w:category>
        <w:types>
          <w:type w:val="bbPlcHdr"/>
        </w:types>
        <w:behaviors>
          <w:behavior w:val="content"/>
        </w:behaviors>
        <w:guid w:val="{8C469654-92D8-6E4E-BE03-3131976EBEED}"/>
      </w:docPartPr>
      <w:docPartBody>
        <w:p w:rsidR="006C20F4" w:rsidRDefault="006C20F4" w:rsidP="006C20F4">
          <w:pPr>
            <w:pStyle w:val="B842EF2A0292254F8912C5107DDF05DC"/>
          </w:pPr>
          <w:r w:rsidRPr="006052B3">
            <w:rPr>
              <w:rStyle w:val="PlaceholderText"/>
            </w:rPr>
            <w:t>Click or tap here to enter text.</w:t>
          </w:r>
        </w:p>
      </w:docPartBody>
    </w:docPart>
    <w:docPart>
      <w:docPartPr>
        <w:name w:val="DA7B1DB792E11245AD5AB7D2072308E4"/>
        <w:category>
          <w:name w:val="General"/>
          <w:gallery w:val="placeholder"/>
        </w:category>
        <w:types>
          <w:type w:val="bbPlcHdr"/>
        </w:types>
        <w:behaviors>
          <w:behavior w:val="content"/>
        </w:behaviors>
        <w:guid w:val="{6325304C-5E90-8049-986E-A3D0CACD15A2}"/>
      </w:docPartPr>
      <w:docPartBody>
        <w:p w:rsidR="006C20F4" w:rsidRDefault="006C20F4" w:rsidP="006C20F4">
          <w:pPr>
            <w:pStyle w:val="DA7B1DB792E11245AD5AB7D2072308E4"/>
          </w:pPr>
          <w:r w:rsidRPr="006052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0F4"/>
    <w:rsid w:val="000E76A3"/>
    <w:rsid w:val="000F02ED"/>
    <w:rsid w:val="002F462A"/>
    <w:rsid w:val="003A21A6"/>
    <w:rsid w:val="003A2855"/>
    <w:rsid w:val="00471A7A"/>
    <w:rsid w:val="006C20F4"/>
    <w:rsid w:val="007D6A12"/>
    <w:rsid w:val="00883F79"/>
    <w:rsid w:val="00983D36"/>
    <w:rsid w:val="00A14AF7"/>
    <w:rsid w:val="00A402C1"/>
    <w:rsid w:val="00C716DB"/>
    <w:rsid w:val="00CD263B"/>
    <w:rsid w:val="00D51382"/>
    <w:rsid w:val="00FA67C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0F4"/>
    <w:rPr>
      <w:color w:val="666666"/>
    </w:rPr>
  </w:style>
  <w:style w:type="paragraph" w:customStyle="1" w:styleId="B842EF2A0292254F8912C5107DDF05DC">
    <w:name w:val="B842EF2A0292254F8912C5107DDF05DC"/>
    <w:rsid w:val="006C20F4"/>
  </w:style>
  <w:style w:type="paragraph" w:customStyle="1" w:styleId="DA7B1DB792E11245AD5AB7D2072308E4">
    <w:name w:val="DA7B1DB792E11245AD5AB7D2072308E4"/>
    <w:rsid w:val="006C20F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0F4"/>
    <w:rPr>
      <w:color w:val="666666"/>
    </w:rPr>
  </w:style>
  <w:style w:type="paragraph" w:customStyle="1" w:styleId="B842EF2A0292254F8912C5107DDF05DC">
    <w:name w:val="B842EF2A0292254F8912C5107DDF05DC"/>
    <w:rsid w:val="006C20F4"/>
  </w:style>
  <w:style w:type="paragraph" w:customStyle="1" w:styleId="DA7B1DB792E11245AD5AB7D2072308E4">
    <w:name w:val="DA7B1DB792E11245AD5AB7D2072308E4"/>
    <w:rsid w:val="006C2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D125D-AE38-429C-BB94-A6DF80EC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17</Pages>
  <Words>5209</Words>
  <Characters>29695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User</cp:lastModifiedBy>
  <cp:revision>5</cp:revision>
  <cp:lastPrinted>2025-11-26T11:45:00Z</cp:lastPrinted>
  <dcterms:created xsi:type="dcterms:W3CDTF">2026-01-13T02:24:00Z</dcterms:created>
  <dcterms:modified xsi:type="dcterms:W3CDTF">2026-02-12T00:26:00Z</dcterms:modified>
</cp:coreProperties>
</file>